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7642A" w14:textId="145A88B4" w:rsidR="00E75687" w:rsidRDefault="002E39B2" w:rsidP="00116905">
      <w:pPr>
        <w:pStyle w:val="Heading1"/>
        <w:rPr>
          <w:rFonts w:cs="Arial"/>
          <w:szCs w:val="22"/>
          <w:u w:val="single"/>
        </w:rPr>
      </w:pPr>
      <w:sdt>
        <w:sdtPr>
          <w:rPr>
            <w:sz w:val="32"/>
          </w:rPr>
          <w:alias w:val="Title"/>
          <w:id w:val="-1119677181"/>
          <w:dataBinding w:prefixMappings="xmlns:ns0='http://schemas.openxmlformats.org/package/2006/metadata/core-properties' xmlns:ns1='http://purl.org/dc/elements/1.1/'" w:xpath="/ns0:coreProperties[1]/ns1:title[1]" w:storeItemID="{6C3C8BC8-F283-45AE-878A-BAB7291924A1}"/>
          <w:text/>
        </w:sdtPr>
        <w:sdtEndPr/>
        <w:sdtContent>
          <w:r w:rsidR="00E75687" w:rsidRPr="00356628">
            <w:rPr>
              <w:sz w:val="32"/>
            </w:rPr>
            <w:t xml:space="preserve">Rule Review Items – </w:t>
          </w:r>
          <w:r w:rsidR="00E75687">
            <w:rPr>
              <w:sz w:val="32"/>
            </w:rPr>
            <w:t>September 10</w:t>
          </w:r>
          <w:r w:rsidR="00E75687" w:rsidRPr="00356628">
            <w:rPr>
              <w:sz w:val="32"/>
            </w:rPr>
            <w:t>, 2024</w:t>
          </w:r>
        </w:sdtContent>
      </w:sdt>
    </w:p>
    <w:p w14:paraId="6413DC80" w14:textId="7160923F" w:rsidR="00116905" w:rsidRPr="00414C8C" w:rsidRDefault="00116905" w:rsidP="00116905">
      <w:pPr>
        <w:pStyle w:val="Heading1"/>
        <w:rPr>
          <w:rFonts w:cs="Arial"/>
          <w:szCs w:val="22"/>
          <w:u w:val="single"/>
        </w:rPr>
      </w:pPr>
      <w:r w:rsidRPr="00414C8C">
        <w:rPr>
          <w:rFonts w:cs="Arial"/>
          <w:szCs w:val="22"/>
          <w:u w:val="single"/>
        </w:rPr>
        <w:t>Item #</w:t>
      </w:r>
      <w:r w:rsidR="00BF23BC">
        <w:rPr>
          <w:rFonts w:cs="Arial"/>
          <w:szCs w:val="22"/>
          <w:u w:val="single"/>
        </w:rPr>
        <w:t>1</w:t>
      </w:r>
      <w:r w:rsidRPr="00414C8C">
        <w:rPr>
          <w:rFonts w:cs="Arial"/>
          <w:szCs w:val="22"/>
          <w:u w:val="single"/>
        </w:rPr>
        <w:t xml:space="preserve"> – Family Member Definition</w:t>
      </w:r>
    </w:p>
    <w:p w14:paraId="68FEFE87" w14:textId="77777777" w:rsidR="00116905" w:rsidRPr="00414C8C" w:rsidRDefault="00116905" w:rsidP="00116905">
      <w:pPr>
        <w:spacing w:after="0" w:line="240" w:lineRule="auto"/>
        <w:rPr>
          <w:rFonts w:ascii="Arial" w:hAnsi="Arial" w:cs="Arial"/>
          <w:b/>
          <w:u w:val="single"/>
        </w:rPr>
      </w:pPr>
    </w:p>
    <w:p w14:paraId="19776DB1" w14:textId="77777777" w:rsidR="00116905" w:rsidRDefault="00116905" w:rsidP="00116905">
      <w:pPr>
        <w:rPr>
          <w:rFonts w:ascii="Arial" w:hAnsi="Arial" w:cs="Arial"/>
          <w:bCs/>
        </w:rPr>
      </w:pPr>
      <w:r w:rsidRPr="00414C8C">
        <w:rPr>
          <w:rFonts w:ascii="Arial" w:hAnsi="Arial" w:cs="Arial"/>
          <w:b/>
          <w:u w:val="single"/>
        </w:rPr>
        <w:t>Staff note</w:t>
      </w:r>
      <w:r w:rsidRPr="00B53EF1">
        <w:rPr>
          <w:rFonts w:ascii="Arial" w:hAnsi="Arial" w:cs="Arial"/>
          <w:bCs/>
        </w:rPr>
        <w:t xml:space="preserve">: Engrossed Substitute Senate Bill </w:t>
      </w:r>
      <w:bookmarkStart w:id="0" w:name="_Hlk168895757"/>
      <w:r w:rsidRPr="00B53EF1">
        <w:rPr>
          <w:rFonts w:ascii="Arial" w:hAnsi="Arial" w:cs="Arial"/>
          <w:bCs/>
        </w:rPr>
        <w:t>(</w:t>
      </w:r>
      <w:hyperlink r:id="rId11" w:history="1">
        <w:r w:rsidRPr="00414C8C">
          <w:rPr>
            <w:rStyle w:val="Hyperlink"/>
            <w:rFonts w:ascii="Arial" w:hAnsi="Arial" w:cs="Arial"/>
            <w:bCs/>
            <w:u w:val="none"/>
          </w:rPr>
          <w:t>ESSB 5793</w:t>
        </w:r>
      </w:hyperlink>
      <w:r>
        <w:rPr>
          <w:rFonts w:ascii="Arial" w:hAnsi="Arial" w:cs="Arial"/>
          <w:bCs/>
        </w:rPr>
        <w:t xml:space="preserve">), Chapter 356, Laws of 2024, </w:t>
      </w:r>
      <w:r w:rsidRPr="00414C8C">
        <w:rPr>
          <w:rFonts w:ascii="Arial" w:hAnsi="Arial" w:cs="Arial"/>
          <w:bCs/>
        </w:rPr>
        <w:t>passed during the 2024 legislative session, effective</w:t>
      </w:r>
      <w:r>
        <w:rPr>
          <w:rFonts w:ascii="Arial" w:hAnsi="Arial" w:cs="Arial"/>
          <w:bCs/>
        </w:rPr>
        <w:t xml:space="preserve"> </w:t>
      </w:r>
      <w:r w:rsidRPr="00414C8C">
        <w:rPr>
          <w:rFonts w:ascii="Arial" w:hAnsi="Arial" w:cs="Arial"/>
          <w:bCs/>
        </w:rPr>
        <w:t xml:space="preserve">January 1, 2025. </w:t>
      </w:r>
      <w:r>
        <w:rPr>
          <w:rFonts w:ascii="Arial" w:hAnsi="Arial" w:cs="Arial"/>
          <w:bCs/>
        </w:rPr>
        <w:t>Section 1 of t</w:t>
      </w:r>
      <w:r w:rsidRPr="00414C8C">
        <w:rPr>
          <w:rFonts w:ascii="Arial" w:hAnsi="Arial" w:cs="Arial"/>
          <w:bCs/>
        </w:rPr>
        <w:t xml:space="preserve">his </w:t>
      </w:r>
      <w:bookmarkEnd w:id="0"/>
      <w:r w:rsidRPr="00414C8C">
        <w:rPr>
          <w:rFonts w:ascii="Arial" w:hAnsi="Arial" w:cs="Arial"/>
          <w:bCs/>
        </w:rPr>
        <w:t xml:space="preserve">bill amends RCW 49.46.210(1)(b)(iii) to clarify </w:t>
      </w:r>
      <w:r>
        <w:rPr>
          <w:rFonts w:ascii="Arial" w:hAnsi="Arial" w:cs="Arial"/>
          <w:bCs/>
        </w:rPr>
        <w:t xml:space="preserve">an employee is authorized to use paid sick leave </w:t>
      </w:r>
      <w:r w:rsidRPr="00414C8C">
        <w:rPr>
          <w:rFonts w:ascii="Arial" w:hAnsi="Arial" w:cs="Arial"/>
          <w:bCs/>
        </w:rPr>
        <w:t xml:space="preserve">when the employee’s place of business or an employee’s child’s school or place of care has been closed by order of a public official for any health-related reason or after the declaration of an emergency by a local or state government or agency, or federal government. </w:t>
      </w:r>
      <w:r>
        <w:rPr>
          <w:rFonts w:ascii="Arial" w:hAnsi="Arial" w:cs="Arial"/>
          <w:bCs/>
        </w:rPr>
        <w:t>Section 1 also</w:t>
      </w:r>
      <w:r w:rsidRPr="00414C8C">
        <w:rPr>
          <w:rFonts w:ascii="Arial" w:hAnsi="Arial" w:cs="Arial"/>
          <w:bCs/>
        </w:rPr>
        <w:t xml:space="preserve"> </w:t>
      </w:r>
      <w:r>
        <w:rPr>
          <w:rFonts w:ascii="Arial" w:hAnsi="Arial" w:cs="Arial"/>
          <w:bCs/>
        </w:rPr>
        <w:t xml:space="preserve">amends RCW 49.46.210(2) to expand </w:t>
      </w:r>
      <w:r w:rsidRPr="00414C8C">
        <w:rPr>
          <w:rFonts w:ascii="Arial" w:hAnsi="Arial" w:cs="Arial"/>
          <w:bCs/>
        </w:rPr>
        <w:t>the definition of a family member to include any individual who regularly resides in the employee’s home or where the relationship creates an expectation the employee cares for the person and that individual depends on the employee for care</w:t>
      </w:r>
      <w:r>
        <w:rPr>
          <w:rFonts w:ascii="Arial" w:hAnsi="Arial" w:cs="Arial"/>
          <w:bCs/>
        </w:rPr>
        <w:t>, except i</w:t>
      </w:r>
      <w:r w:rsidRPr="00414C8C">
        <w:rPr>
          <w:rFonts w:ascii="Arial" w:hAnsi="Arial" w:cs="Arial"/>
          <w:bCs/>
        </w:rPr>
        <w:t>t does not include an individual who simply resides in the same home with no expectation the employee cares for the individual. The definition of a child was also expanded to include a child’s spouse</w:t>
      </w:r>
      <w:r>
        <w:rPr>
          <w:rFonts w:ascii="Arial" w:hAnsi="Arial" w:cs="Arial"/>
          <w:bCs/>
        </w:rPr>
        <w:t xml:space="preserve"> and registered domestic partner.</w:t>
      </w:r>
      <w:r w:rsidRPr="00414C8C">
        <w:rPr>
          <w:rFonts w:ascii="Arial" w:hAnsi="Arial" w:cs="Arial"/>
          <w:bCs/>
        </w:rPr>
        <w:t xml:space="preserve"> </w:t>
      </w:r>
    </w:p>
    <w:p w14:paraId="15B7E151" w14:textId="77777777" w:rsidR="00116905" w:rsidRPr="00B24EDB" w:rsidRDefault="00116905" w:rsidP="00116905">
      <w:pPr>
        <w:ind w:left="720"/>
        <w:rPr>
          <w:rFonts w:ascii="Arial" w:hAnsi="Arial" w:cs="Arial"/>
          <w:bCs/>
          <w:i/>
          <w:iCs/>
        </w:rPr>
      </w:pPr>
      <w:r w:rsidRPr="00B24EDB">
        <w:rPr>
          <w:rFonts w:ascii="Arial" w:hAnsi="Arial" w:cs="Arial"/>
          <w:bCs/>
          <w:i/>
          <w:iCs/>
        </w:rPr>
        <w:t>Note:  The family member definition in ESSB 5793 does not include a minor/dependent child or a parent-in-law as currently provided in WAC 357-01-172 (</w:t>
      </w:r>
      <w:r w:rsidRPr="00E250B2">
        <w:rPr>
          <w:rFonts w:ascii="Arial" w:hAnsi="Arial" w:cs="Arial"/>
          <w:bCs/>
          <w:i/>
          <w:iCs/>
          <w:highlight w:val="cyan"/>
        </w:rPr>
        <w:t>see highlighted blue text below</w:t>
      </w:r>
      <w:r w:rsidRPr="00B24EDB">
        <w:rPr>
          <w:rFonts w:ascii="Arial" w:hAnsi="Arial" w:cs="Arial"/>
          <w:bCs/>
          <w:i/>
          <w:iCs/>
        </w:rPr>
        <w:t xml:space="preserve">). </w:t>
      </w:r>
      <w:bookmarkStart w:id="1" w:name="_Hlk174091626"/>
      <w:r w:rsidRPr="00B24EDB">
        <w:rPr>
          <w:rFonts w:ascii="Arial" w:hAnsi="Arial" w:cs="Arial"/>
          <w:bCs/>
          <w:i/>
          <w:iCs/>
        </w:rPr>
        <w:t>However, a minor/dependent child and parent-in-law will remain in the expanded definition of family member for WAC 357-31-130 since they are already included in who the employer must allow an employee to use their accrued sick leave for</w:t>
      </w:r>
      <w:bookmarkEnd w:id="1"/>
      <w:r w:rsidRPr="00B24EDB">
        <w:rPr>
          <w:rFonts w:ascii="Arial" w:hAnsi="Arial" w:cs="Arial"/>
          <w:bCs/>
          <w:i/>
          <w:iCs/>
        </w:rPr>
        <w:t xml:space="preserve">.  In other words, removing them for this purpose would be taking away from </w:t>
      </w:r>
      <w:r>
        <w:rPr>
          <w:rFonts w:ascii="Arial" w:hAnsi="Arial" w:cs="Arial"/>
          <w:bCs/>
          <w:i/>
          <w:iCs/>
        </w:rPr>
        <w:t xml:space="preserve">the </w:t>
      </w:r>
      <w:r w:rsidRPr="00B24EDB">
        <w:rPr>
          <w:rFonts w:ascii="Arial" w:hAnsi="Arial" w:cs="Arial"/>
          <w:bCs/>
          <w:i/>
          <w:iCs/>
        </w:rPr>
        <w:t>current state.</w:t>
      </w:r>
    </w:p>
    <w:p w14:paraId="4A4B94E0" w14:textId="77777777" w:rsidR="00116905" w:rsidRPr="00414C8C" w:rsidRDefault="00116905" w:rsidP="00116905">
      <w:pPr>
        <w:rPr>
          <w:rFonts w:ascii="Arial" w:hAnsi="Arial" w:cs="Arial"/>
          <w:bCs/>
        </w:rPr>
      </w:pPr>
      <w:r w:rsidRPr="0013705D">
        <w:rPr>
          <w:rFonts w:ascii="Arial" w:hAnsi="Arial" w:cs="Arial"/>
          <w:bCs/>
        </w:rPr>
        <w:t xml:space="preserve">A policy decision was made to </w:t>
      </w:r>
      <w:r>
        <w:rPr>
          <w:rFonts w:ascii="Arial" w:hAnsi="Arial" w:cs="Arial"/>
          <w:bCs/>
        </w:rPr>
        <w:t xml:space="preserve">expand the definition of a family member for </w:t>
      </w:r>
      <w:r w:rsidRPr="0013705D">
        <w:rPr>
          <w:rFonts w:ascii="Arial" w:hAnsi="Arial" w:cs="Arial"/>
          <w:bCs/>
        </w:rPr>
        <w:t xml:space="preserve">all sick leave </w:t>
      </w:r>
      <w:r>
        <w:rPr>
          <w:rFonts w:ascii="Arial" w:hAnsi="Arial" w:cs="Arial"/>
          <w:bCs/>
        </w:rPr>
        <w:t>reason</w:t>
      </w:r>
      <w:r w:rsidRPr="0013705D">
        <w:rPr>
          <w:rFonts w:ascii="Arial" w:hAnsi="Arial" w:cs="Arial"/>
          <w:bCs/>
        </w:rPr>
        <w:t>s</w:t>
      </w:r>
      <w:r>
        <w:rPr>
          <w:rFonts w:ascii="Arial" w:hAnsi="Arial" w:cs="Arial"/>
          <w:bCs/>
        </w:rPr>
        <w:t xml:space="preserve"> provided in WAC 357-31-130</w:t>
      </w:r>
      <w:r w:rsidRPr="0013705D">
        <w:rPr>
          <w:rFonts w:ascii="Arial" w:hAnsi="Arial" w:cs="Arial"/>
          <w:bCs/>
        </w:rPr>
        <w:t xml:space="preserve">, not just limiting to </w:t>
      </w:r>
      <w:r>
        <w:rPr>
          <w:rFonts w:ascii="Arial" w:hAnsi="Arial" w:cs="Arial"/>
          <w:bCs/>
        </w:rPr>
        <w:t>one</w:t>
      </w:r>
      <w:r w:rsidRPr="0013705D">
        <w:rPr>
          <w:rFonts w:ascii="Arial" w:hAnsi="Arial" w:cs="Arial"/>
          <w:bCs/>
        </w:rPr>
        <w:t>s included in RCW</w:t>
      </w:r>
      <w:r>
        <w:rPr>
          <w:rFonts w:ascii="Arial" w:hAnsi="Arial" w:cs="Arial"/>
          <w:bCs/>
        </w:rPr>
        <w:t xml:space="preserve"> 49.46.210, and also apply these changes to both overtime-eligible and overtime-exempt</w:t>
      </w:r>
      <w:r w:rsidRPr="006C22A7">
        <w:rPr>
          <w:rFonts w:ascii="Arial" w:hAnsi="Arial" w:cs="Arial"/>
          <w:bCs/>
        </w:rPr>
        <w:t xml:space="preserve"> </w:t>
      </w:r>
      <w:r>
        <w:rPr>
          <w:rFonts w:ascii="Arial" w:hAnsi="Arial" w:cs="Arial"/>
          <w:bCs/>
        </w:rPr>
        <w:t xml:space="preserve">employees to allow for equal treatment of all employees. </w:t>
      </w:r>
    </w:p>
    <w:p w14:paraId="509B34E8" w14:textId="77777777" w:rsidR="00116905" w:rsidRDefault="00116905" w:rsidP="00116905">
      <w:pPr>
        <w:spacing w:after="0" w:line="240" w:lineRule="auto"/>
        <w:rPr>
          <w:rFonts w:ascii="Arial" w:eastAsia="Times New Roman" w:hAnsi="Arial" w:cs="Arial"/>
        </w:rPr>
      </w:pPr>
      <w:r>
        <w:rPr>
          <w:rFonts w:ascii="Arial" w:eastAsia="Times New Roman" w:hAnsi="Arial" w:cs="Arial"/>
        </w:rPr>
        <w:t xml:space="preserve">At the August rules meeting, we requested feedback from HR Professionals on the following implementation options: </w:t>
      </w:r>
    </w:p>
    <w:p w14:paraId="6D4998D2" w14:textId="77777777" w:rsidR="00116905" w:rsidRDefault="00116905" w:rsidP="00116905">
      <w:pPr>
        <w:pStyle w:val="ListParagraph"/>
        <w:numPr>
          <w:ilvl w:val="0"/>
          <w:numId w:val="11"/>
        </w:numPr>
        <w:spacing w:after="0" w:line="240" w:lineRule="auto"/>
        <w:rPr>
          <w:rFonts w:ascii="Arial" w:eastAsia="Times New Roman" w:hAnsi="Arial" w:cs="Arial"/>
        </w:rPr>
      </w:pPr>
      <w:r w:rsidRPr="00132489">
        <w:rPr>
          <w:rFonts w:ascii="Arial" w:eastAsia="Times New Roman" w:hAnsi="Arial" w:cs="Arial"/>
          <w:b/>
          <w:bCs/>
        </w:rPr>
        <w:t>Option 1</w:t>
      </w:r>
      <w:r>
        <w:rPr>
          <w:rFonts w:ascii="Arial" w:eastAsia="Times New Roman" w:hAnsi="Arial" w:cs="Arial"/>
        </w:rPr>
        <w:t>: E</w:t>
      </w:r>
      <w:r w:rsidRPr="00132489">
        <w:rPr>
          <w:rFonts w:ascii="Arial" w:eastAsia="Times New Roman" w:hAnsi="Arial" w:cs="Arial"/>
        </w:rPr>
        <w:t xml:space="preserve">xpand the definitions of family member and child in the Definitions Chapter, chapter 357-01 WAC; and </w:t>
      </w:r>
    </w:p>
    <w:p w14:paraId="3B78A9C0" w14:textId="520266A9" w:rsidR="00116905" w:rsidRDefault="00116905" w:rsidP="00116905">
      <w:pPr>
        <w:pStyle w:val="ListParagraph"/>
        <w:numPr>
          <w:ilvl w:val="0"/>
          <w:numId w:val="11"/>
        </w:numPr>
        <w:spacing w:after="0" w:line="240" w:lineRule="auto"/>
        <w:rPr>
          <w:rFonts w:ascii="Arial" w:eastAsia="Times New Roman" w:hAnsi="Arial" w:cs="Arial"/>
        </w:rPr>
      </w:pPr>
      <w:r w:rsidRPr="00132489">
        <w:rPr>
          <w:rFonts w:ascii="Arial" w:eastAsia="Times New Roman" w:hAnsi="Arial" w:cs="Arial"/>
          <w:b/>
          <w:bCs/>
        </w:rPr>
        <w:t>Option 2:</w:t>
      </w:r>
      <w:r w:rsidRPr="00132489">
        <w:rPr>
          <w:rFonts w:ascii="Arial" w:eastAsia="Times New Roman" w:hAnsi="Arial" w:cs="Arial"/>
        </w:rPr>
        <w:t xml:space="preserve"> </w:t>
      </w:r>
      <w:r>
        <w:rPr>
          <w:rFonts w:ascii="Arial" w:eastAsia="Times New Roman" w:hAnsi="Arial" w:cs="Arial"/>
        </w:rPr>
        <w:t>E</w:t>
      </w:r>
      <w:r w:rsidRPr="00132489">
        <w:rPr>
          <w:rFonts w:ascii="Arial" w:eastAsia="Times New Roman" w:hAnsi="Arial" w:cs="Arial"/>
        </w:rPr>
        <w:t xml:space="preserve">xpand the definitions of family member and child in WAC 357-31-130, </w:t>
      </w:r>
      <w:r w:rsidRPr="00132489">
        <w:rPr>
          <w:rFonts w:ascii="Arial" w:hAnsi="Arial" w:cs="Arial"/>
        </w:rPr>
        <w:t>When must an employer allow an employee to use their accrued sick leave?</w:t>
      </w:r>
    </w:p>
    <w:p w14:paraId="1F14EF29" w14:textId="77777777" w:rsidR="00116905" w:rsidRDefault="00116905" w:rsidP="00116905">
      <w:pPr>
        <w:spacing w:after="0" w:line="240" w:lineRule="auto"/>
        <w:rPr>
          <w:rFonts w:ascii="Arial" w:eastAsia="Times New Roman" w:hAnsi="Arial" w:cs="Arial"/>
        </w:rPr>
      </w:pPr>
    </w:p>
    <w:p w14:paraId="0127CB85" w14:textId="69393748" w:rsidR="00116905" w:rsidRDefault="00116905" w:rsidP="00116905">
      <w:pPr>
        <w:spacing w:after="0" w:line="240" w:lineRule="auto"/>
        <w:rPr>
          <w:rFonts w:ascii="Arial" w:eastAsia="Times New Roman" w:hAnsi="Arial" w:cs="Arial"/>
        </w:rPr>
      </w:pPr>
      <w:r>
        <w:rPr>
          <w:rFonts w:ascii="Arial" w:eastAsia="Times New Roman" w:hAnsi="Arial" w:cs="Arial"/>
        </w:rPr>
        <w:t xml:space="preserve">The reason why we asked for feedback on the implementation options is because HR Professionals would be the ones helping their non-represented employees with leave questions </w:t>
      </w:r>
      <w:r w:rsidR="00864904">
        <w:rPr>
          <w:rFonts w:ascii="Arial" w:eastAsia="Times New Roman" w:hAnsi="Arial" w:cs="Arial"/>
        </w:rPr>
        <w:t>(</w:t>
      </w:r>
      <w:r>
        <w:rPr>
          <w:rFonts w:ascii="Arial" w:eastAsia="Times New Roman" w:hAnsi="Arial" w:cs="Arial"/>
        </w:rPr>
        <w:t xml:space="preserve">including who employees can take their leave for and for what reasons). </w:t>
      </w:r>
      <w:r w:rsidRPr="00132489">
        <w:rPr>
          <w:rFonts w:ascii="Arial" w:eastAsia="Times New Roman" w:hAnsi="Arial" w:cs="Arial"/>
        </w:rPr>
        <w:t>The two options have the exact same outcome; both options expand the definition of family mem</w:t>
      </w:r>
      <w:r>
        <w:rPr>
          <w:rFonts w:ascii="Arial" w:eastAsia="Times New Roman" w:hAnsi="Arial" w:cs="Arial"/>
        </w:rPr>
        <w:t>b</w:t>
      </w:r>
      <w:r w:rsidRPr="00132489">
        <w:rPr>
          <w:rFonts w:ascii="Arial" w:eastAsia="Times New Roman" w:hAnsi="Arial" w:cs="Arial"/>
        </w:rPr>
        <w:t xml:space="preserve">er for all sick leave reasons provided in WAC 357-31-120 and apply to </w:t>
      </w:r>
      <w:r w:rsidR="003275F5">
        <w:rPr>
          <w:rFonts w:ascii="Arial" w:eastAsia="Times New Roman" w:hAnsi="Arial" w:cs="Arial"/>
        </w:rPr>
        <w:t>overtime-exempt</w:t>
      </w:r>
      <w:r w:rsidRPr="00132489">
        <w:rPr>
          <w:rFonts w:ascii="Arial" w:eastAsia="Times New Roman" w:hAnsi="Arial" w:cs="Arial"/>
        </w:rPr>
        <w:t xml:space="preserve"> employees. </w:t>
      </w:r>
    </w:p>
    <w:p w14:paraId="6EB755B3" w14:textId="77777777" w:rsidR="00116905" w:rsidRDefault="00116905" w:rsidP="00116905">
      <w:pPr>
        <w:spacing w:after="0" w:line="240" w:lineRule="auto"/>
        <w:rPr>
          <w:rFonts w:ascii="Arial" w:eastAsia="Times New Roman" w:hAnsi="Arial" w:cs="Arial"/>
        </w:rPr>
      </w:pPr>
    </w:p>
    <w:p w14:paraId="0A5FB090" w14:textId="5B429B39" w:rsidR="00116905" w:rsidRPr="00132489" w:rsidRDefault="00116905" w:rsidP="00116905">
      <w:pPr>
        <w:spacing w:after="0" w:line="240" w:lineRule="auto"/>
        <w:rPr>
          <w:rFonts w:ascii="Arial" w:eastAsia="Times New Roman" w:hAnsi="Arial" w:cs="Arial"/>
        </w:rPr>
      </w:pPr>
      <w:r w:rsidRPr="00864904">
        <w:rPr>
          <w:rFonts w:ascii="Arial" w:eastAsia="Times New Roman" w:hAnsi="Arial" w:cs="Arial"/>
        </w:rPr>
        <w:t>We received feedback from 2</w:t>
      </w:r>
      <w:r w:rsidR="00864904" w:rsidRPr="00864904">
        <w:rPr>
          <w:rFonts w:ascii="Arial" w:eastAsia="Times New Roman" w:hAnsi="Arial" w:cs="Arial"/>
        </w:rPr>
        <w:t>7</w:t>
      </w:r>
      <w:r w:rsidRPr="00864904">
        <w:rPr>
          <w:rFonts w:ascii="Arial" w:eastAsia="Times New Roman" w:hAnsi="Arial" w:cs="Arial"/>
        </w:rPr>
        <w:t xml:space="preserve"> stakeholders, with 2</w:t>
      </w:r>
      <w:r w:rsidR="00864904">
        <w:rPr>
          <w:rFonts w:ascii="Arial" w:eastAsia="Times New Roman" w:hAnsi="Arial" w:cs="Arial"/>
        </w:rPr>
        <w:t>1</w:t>
      </w:r>
      <w:r w:rsidRPr="00864904">
        <w:rPr>
          <w:rFonts w:ascii="Arial" w:eastAsia="Times New Roman" w:hAnsi="Arial" w:cs="Arial"/>
        </w:rPr>
        <w:t xml:space="preserve"> of them recommending option 1.</w:t>
      </w:r>
      <w:r>
        <w:rPr>
          <w:rFonts w:ascii="Arial" w:eastAsia="Times New Roman" w:hAnsi="Arial" w:cs="Arial"/>
        </w:rPr>
        <w:t xml:space="preserve"> </w:t>
      </w:r>
    </w:p>
    <w:p w14:paraId="14053EFC" w14:textId="77777777" w:rsidR="00116905" w:rsidRDefault="00116905" w:rsidP="00116905">
      <w:pPr>
        <w:spacing w:after="0" w:line="240" w:lineRule="auto"/>
        <w:rPr>
          <w:rFonts w:ascii="Arial" w:eastAsia="Times New Roman" w:hAnsi="Arial" w:cs="Arial"/>
        </w:rPr>
      </w:pPr>
    </w:p>
    <w:p w14:paraId="284E05A4" w14:textId="77777777" w:rsidR="00116905" w:rsidRDefault="00116905" w:rsidP="00116905">
      <w:pPr>
        <w:spacing w:after="0" w:line="240" w:lineRule="auto"/>
        <w:rPr>
          <w:rFonts w:ascii="Arial" w:eastAsia="Times New Roman" w:hAnsi="Arial" w:cs="Arial"/>
        </w:rPr>
      </w:pPr>
      <w:r>
        <w:rPr>
          <w:rFonts w:ascii="Arial" w:eastAsia="Times New Roman" w:hAnsi="Arial" w:cs="Arial"/>
        </w:rPr>
        <w:t>We are proposing to:</w:t>
      </w:r>
    </w:p>
    <w:p w14:paraId="543B31FA" w14:textId="77777777" w:rsidR="00116905" w:rsidRDefault="00116905" w:rsidP="00116905">
      <w:pPr>
        <w:spacing w:after="0" w:line="240" w:lineRule="auto"/>
        <w:rPr>
          <w:rFonts w:ascii="Arial" w:eastAsia="Times New Roman" w:hAnsi="Arial" w:cs="Arial"/>
        </w:rPr>
      </w:pPr>
    </w:p>
    <w:p w14:paraId="7DF93602" w14:textId="77777777" w:rsidR="00116905" w:rsidRDefault="00116905" w:rsidP="00116905">
      <w:pPr>
        <w:pStyle w:val="ListParagraph"/>
        <w:numPr>
          <w:ilvl w:val="0"/>
          <w:numId w:val="7"/>
        </w:numPr>
        <w:spacing w:after="0" w:line="240" w:lineRule="auto"/>
        <w:ind w:left="1190"/>
        <w:rPr>
          <w:rFonts w:ascii="Arial" w:eastAsia="Times New Roman" w:hAnsi="Arial" w:cs="Arial"/>
        </w:rPr>
      </w:pPr>
      <w:r>
        <w:rPr>
          <w:rFonts w:ascii="Arial" w:eastAsia="Times New Roman" w:hAnsi="Arial" w:cs="Arial"/>
        </w:rPr>
        <w:t xml:space="preserve">Amend WAC 357-01-072 to expand the definition of child for </w:t>
      </w:r>
      <w:r w:rsidRPr="008E6BC7">
        <w:rPr>
          <w:rFonts w:ascii="Arial" w:hAnsi="Arial" w:cs="Arial"/>
        </w:rPr>
        <w:t xml:space="preserve">the purpose of </w:t>
      </w:r>
      <w:r>
        <w:rPr>
          <w:rFonts w:ascii="Arial" w:hAnsi="Arial" w:cs="Arial"/>
        </w:rPr>
        <w:t xml:space="preserve">using accrued </w:t>
      </w:r>
      <w:r w:rsidRPr="008E6BC7">
        <w:rPr>
          <w:rFonts w:ascii="Arial" w:hAnsi="Arial" w:cs="Arial"/>
        </w:rPr>
        <w:t xml:space="preserve">sick leave under WAC 357-31-130 </w:t>
      </w:r>
      <w:r>
        <w:rPr>
          <w:rFonts w:ascii="Arial" w:hAnsi="Arial" w:cs="Arial"/>
        </w:rPr>
        <w:t xml:space="preserve">to </w:t>
      </w:r>
      <w:r>
        <w:rPr>
          <w:rFonts w:ascii="Arial" w:eastAsia="Times New Roman" w:hAnsi="Arial" w:cs="Arial"/>
        </w:rPr>
        <w:t>include a child’s spouse or child’s registered domestic partner.</w:t>
      </w:r>
    </w:p>
    <w:p w14:paraId="5C99E409" w14:textId="77777777" w:rsidR="00116905" w:rsidRPr="008E6BC7" w:rsidRDefault="00116905" w:rsidP="00116905">
      <w:pPr>
        <w:pStyle w:val="ListParagraph"/>
        <w:numPr>
          <w:ilvl w:val="0"/>
          <w:numId w:val="7"/>
        </w:numPr>
        <w:spacing w:after="0" w:line="240" w:lineRule="auto"/>
        <w:ind w:left="1190"/>
        <w:rPr>
          <w:rFonts w:ascii="Arial" w:eastAsia="Times New Roman" w:hAnsi="Arial" w:cs="Arial"/>
        </w:rPr>
      </w:pPr>
      <w:r>
        <w:rPr>
          <w:rFonts w:ascii="Arial" w:eastAsia="Times New Roman" w:hAnsi="Arial" w:cs="Arial"/>
        </w:rPr>
        <w:lastRenderedPageBreak/>
        <w:t xml:space="preserve">Amend </w:t>
      </w:r>
      <w:r w:rsidRPr="00414C8C">
        <w:rPr>
          <w:rFonts w:ascii="Arial" w:eastAsia="Times New Roman" w:hAnsi="Arial" w:cs="Arial"/>
        </w:rPr>
        <w:t>WAC 357-</w:t>
      </w:r>
      <w:r>
        <w:rPr>
          <w:rFonts w:ascii="Arial" w:eastAsia="Times New Roman" w:hAnsi="Arial" w:cs="Arial"/>
        </w:rPr>
        <w:t xml:space="preserve">01-172 to expand the definition of family member for </w:t>
      </w:r>
      <w:r w:rsidRPr="008E6BC7">
        <w:rPr>
          <w:rFonts w:ascii="Arial" w:hAnsi="Arial" w:cs="Arial"/>
        </w:rPr>
        <w:t xml:space="preserve">the purpose of </w:t>
      </w:r>
      <w:r>
        <w:rPr>
          <w:rFonts w:ascii="Arial" w:hAnsi="Arial" w:cs="Arial"/>
        </w:rPr>
        <w:t xml:space="preserve">using accrued </w:t>
      </w:r>
      <w:r w:rsidRPr="008E6BC7">
        <w:rPr>
          <w:rFonts w:ascii="Arial" w:hAnsi="Arial" w:cs="Arial"/>
        </w:rPr>
        <w:t>sick leave under WAC 357-31-130</w:t>
      </w:r>
      <w:r>
        <w:rPr>
          <w:rFonts w:ascii="Arial" w:eastAsia="Times New Roman" w:hAnsi="Arial" w:cs="Arial"/>
        </w:rPr>
        <w:t xml:space="preserve"> to include </w:t>
      </w:r>
      <w:bookmarkStart w:id="2" w:name="_Hlk173936082"/>
      <w:r w:rsidRPr="008E6BC7">
        <w:rPr>
          <w:rFonts w:ascii="Arial" w:hAnsi="Arial" w:cs="Arial"/>
        </w:rPr>
        <w:t>any individual wh</w:t>
      </w:r>
      <w:r>
        <w:rPr>
          <w:rFonts w:ascii="Arial" w:hAnsi="Arial" w:cs="Arial"/>
        </w:rPr>
        <w:t>o</w:t>
      </w:r>
      <w:r w:rsidRPr="008E6BC7">
        <w:rPr>
          <w:rFonts w:ascii="Arial" w:hAnsi="Arial" w:cs="Arial"/>
        </w:rPr>
        <w:t xml:space="preserve"> regularly resides in the employee's home or where the relationship creates an expectation that the employee care for the person, and that individual depends on the employee for care. Family member does not include an individual who simply resides in the same home with no expectation that the employee cares for the individual</w:t>
      </w:r>
      <w:r>
        <w:rPr>
          <w:rFonts w:ascii="Arial" w:eastAsia="Times New Roman" w:hAnsi="Arial" w:cs="Arial"/>
        </w:rPr>
        <w:t xml:space="preserve"> for the purposes of WAC 357-31-130</w:t>
      </w:r>
      <w:r w:rsidRPr="00DD18C2">
        <w:rPr>
          <w:rFonts w:ascii="Arial" w:eastAsia="Times New Roman" w:hAnsi="Arial" w:cs="Arial"/>
        </w:rPr>
        <w:t>.</w:t>
      </w:r>
    </w:p>
    <w:bookmarkEnd w:id="2"/>
    <w:p w14:paraId="16CE0A1C" w14:textId="77777777" w:rsidR="00116905" w:rsidRPr="008E6BC7" w:rsidRDefault="00116905" w:rsidP="00116905">
      <w:pPr>
        <w:pStyle w:val="ListParagraph"/>
        <w:numPr>
          <w:ilvl w:val="0"/>
          <w:numId w:val="7"/>
        </w:numPr>
        <w:spacing w:after="0" w:line="240" w:lineRule="auto"/>
        <w:ind w:left="1190"/>
        <w:rPr>
          <w:rFonts w:ascii="Arial" w:eastAsia="Times New Roman" w:hAnsi="Arial" w:cs="Arial"/>
        </w:rPr>
      </w:pPr>
      <w:r w:rsidRPr="00BC7A14">
        <w:rPr>
          <w:rFonts w:ascii="Arial" w:eastAsia="Times New Roman" w:hAnsi="Arial" w:cs="Arial"/>
        </w:rPr>
        <w:t>Amend WAC 357-31-130(5) to align with the changes made to RCW 49.46.210</w:t>
      </w:r>
      <w:r>
        <w:rPr>
          <w:rFonts w:ascii="Arial" w:eastAsia="Times New Roman" w:hAnsi="Arial" w:cs="Arial"/>
        </w:rPr>
        <w:t>(1)(b)(iii)</w:t>
      </w:r>
      <w:r w:rsidRPr="00BC7A14">
        <w:rPr>
          <w:rFonts w:ascii="Arial" w:eastAsia="Times New Roman" w:hAnsi="Arial" w:cs="Arial"/>
        </w:rPr>
        <w:t>.</w:t>
      </w:r>
    </w:p>
    <w:p w14:paraId="796689AB" w14:textId="77777777" w:rsidR="00116905" w:rsidRDefault="00116905" w:rsidP="00116905">
      <w:pPr>
        <w:spacing w:after="0" w:line="240" w:lineRule="auto"/>
        <w:rPr>
          <w:rFonts w:ascii="Arial" w:eastAsia="Times New Roman" w:hAnsi="Arial" w:cs="Arial"/>
        </w:rPr>
      </w:pPr>
    </w:p>
    <w:p w14:paraId="6DBC597B" w14:textId="77777777" w:rsidR="00116905" w:rsidRPr="002857CE" w:rsidRDefault="00116905" w:rsidP="00116905">
      <w:pPr>
        <w:spacing w:after="0" w:line="240" w:lineRule="auto"/>
        <w:rPr>
          <w:rFonts w:ascii="Arial" w:eastAsia="Times New Roman" w:hAnsi="Arial" w:cs="Arial"/>
        </w:rPr>
      </w:pPr>
    </w:p>
    <w:p w14:paraId="6DC1C755" w14:textId="77777777" w:rsidR="00116905" w:rsidRPr="00414C8C" w:rsidRDefault="00116905" w:rsidP="00116905">
      <w:pPr>
        <w:spacing w:after="0" w:line="240" w:lineRule="auto"/>
        <w:rPr>
          <w:rFonts w:ascii="Arial" w:hAnsi="Arial" w:cs="Arial"/>
          <w:bCs/>
        </w:rPr>
      </w:pPr>
      <w:r w:rsidRPr="00414C8C">
        <w:rPr>
          <w:rFonts w:ascii="Arial" w:hAnsi="Arial" w:cs="Arial"/>
          <w:bCs/>
        </w:rPr>
        <w:t xml:space="preserve">Lead: </w:t>
      </w:r>
      <w:r>
        <w:rPr>
          <w:rFonts w:ascii="Arial" w:hAnsi="Arial" w:cs="Arial"/>
          <w:bCs/>
        </w:rPr>
        <w:t>Inna Livingston</w:t>
      </w:r>
      <w:r w:rsidRPr="00414C8C">
        <w:rPr>
          <w:rFonts w:ascii="Arial" w:hAnsi="Arial" w:cs="Arial"/>
          <w:bCs/>
        </w:rPr>
        <w:t xml:space="preserve"> </w:t>
      </w:r>
    </w:p>
    <w:p w14:paraId="3E08E743" w14:textId="77777777" w:rsidR="00116905" w:rsidRPr="00414C8C" w:rsidRDefault="00116905" w:rsidP="00116905">
      <w:pPr>
        <w:spacing w:after="0" w:line="240" w:lineRule="auto"/>
        <w:rPr>
          <w:rFonts w:ascii="Arial" w:hAnsi="Arial" w:cs="Arial"/>
          <w:bCs/>
        </w:rPr>
      </w:pPr>
    </w:p>
    <w:p w14:paraId="769CD804" w14:textId="77777777" w:rsidR="00116905" w:rsidRDefault="00116905" w:rsidP="00116905">
      <w:pPr>
        <w:shd w:val="clear" w:color="auto" w:fill="FFFFFF"/>
        <w:spacing w:after="0" w:line="240" w:lineRule="auto"/>
        <w:rPr>
          <w:rFonts w:ascii="Arial" w:eastAsia="Times New Roman" w:hAnsi="Arial" w:cs="Arial"/>
          <w:b/>
          <w:bCs/>
          <w:color w:val="000000"/>
        </w:rPr>
      </w:pPr>
    </w:p>
    <w:p w14:paraId="7A181A1E" w14:textId="77777777" w:rsidR="00116905" w:rsidRDefault="00116905" w:rsidP="00116905">
      <w:pPr>
        <w:shd w:val="clear" w:color="auto" w:fill="FFFFFF"/>
        <w:spacing w:after="0" w:line="240" w:lineRule="auto"/>
        <w:rPr>
          <w:rFonts w:ascii="Arial" w:eastAsia="Times New Roman" w:hAnsi="Arial" w:cs="Arial"/>
          <w:b/>
          <w:bCs/>
          <w:color w:val="000000"/>
          <w:u w:val="single"/>
        </w:rPr>
      </w:pPr>
      <w:r w:rsidRPr="00414C8C">
        <w:rPr>
          <w:rFonts w:ascii="Arial" w:eastAsia="Times New Roman" w:hAnsi="Arial" w:cs="Arial"/>
          <w:b/>
          <w:bCs/>
          <w:color w:val="000000"/>
          <w:u w:val="single"/>
        </w:rPr>
        <w:t>AMENDATORY SECTION</w:t>
      </w:r>
    </w:p>
    <w:p w14:paraId="09AEFD18" w14:textId="77777777" w:rsidR="00116905" w:rsidRPr="00414C8C" w:rsidRDefault="00116905" w:rsidP="00116905">
      <w:pPr>
        <w:shd w:val="clear" w:color="auto" w:fill="FFFFFF"/>
        <w:spacing w:after="0" w:line="240" w:lineRule="auto"/>
        <w:rPr>
          <w:rFonts w:ascii="Arial" w:eastAsia="Times New Roman" w:hAnsi="Arial" w:cs="Arial"/>
          <w:b/>
          <w:bCs/>
          <w:color w:val="000000"/>
          <w:u w:val="single"/>
        </w:rPr>
      </w:pPr>
    </w:p>
    <w:p w14:paraId="19302F81" w14:textId="77777777" w:rsidR="00116905" w:rsidRDefault="00116905" w:rsidP="00116905">
      <w:pPr>
        <w:shd w:val="clear" w:color="auto" w:fill="FFFFFF"/>
        <w:spacing w:before="75" w:after="150"/>
        <w:outlineLvl w:val="2"/>
        <w:rPr>
          <w:rFonts w:ascii="Arial" w:hAnsi="Arial" w:cs="Arial"/>
          <w:b/>
          <w:bCs/>
        </w:rPr>
      </w:pPr>
      <w:bookmarkStart w:id="3" w:name="_Hlk173759279"/>
      <w:r w:rsidRPr="00434087">
        <w:rPr>
          <w:rFonts w:ascii="Arial" w:hAnsi="Arial" w:cs="Arial"/>
          <w:b/>
          <w:bCs/>
        </w:rPr>
        <w:t>WAC 357-01-</w:t>
      </w:r>
      <w:proofErr w:type="gramStart"/>
      <w:r w:rsidRPr="00434087">
        <w:rPr>
          <w:rFonts w:ascii="Arial" w:hAnsi="Arial" w:cs="Arial"/>
          <w:b/>
          <w:bCs/>
        </w:rPr>
        <w:t>072  Child</w:t>
      </w:r>
      <w:proofErr w:type="gramEnd"/>
      <w:r w:rsidRPr="00434087">
        <w:rPr>
          <w:rFonts w:ascii="Arial" w:hAnsi="Arial" w:cs="Arial"/>
          <w:b/>
          <w:bCs/>
        </w:rPr>
        <w:t xml:space="preserve">.  </w:t>
      </w:r>
    </w:p>
    <w:p w14:paraId="689B1AAA" w14:textId="77777777" w:rsidR="00116905" w:rsidRPr="00434087" w:rsidRDefault="00116905" w:rsidP="00116905">
      <w:pPr>
        <w:shd w:val="clear" w:color="auto" w:fill="FFFFFF"/>
        <w:spacing w:before="75" w:after="150"/>
        <w:outlineLvl w:val="2"/>
        <w:rPr>
          <w:rFonts w:ascii="Arial" w:hAnsi="Arial" w:cs="Arial"/>
          <w:u w:val="single"/>
        </w:rPr>
      </w:pPr>
      <w:r w:rsidRPr="00434087">
        <w:rPr>
          <w:rFonts w:ascii="Arial" w:hAnsi="Arial" w:cs="Arial"/>
        </w:rPr>
        <w:t xml:space="preserve">A biological, adopted, foster child, stepchild, legal ward, or a child of a person standing </w:t>
      </w:r>
      <w:r w:rsidRPr="00434087">
        <w:rPr>
          <w:rFonts w:ascii="Arial" w:hAnsi="Arial" w:cs="Arial"/>
          <w:i/>
        </w:rPr>
        <w:t>in loco parentis</w:t>
      </w:r>
      <w:r w:rsidRPr="00434087">
        <w:rPr>
          <w:rFonts w:ascii="Arial" w:hAnsi="Arial" w:cs="Arial"/>
        </w:rPr>
        <w:t>, a child of a legal guardian, or a child of a de facto parent, regardless of age or dependency status.</w:t>
      </w:r>
      <w:r>
        <w:rPr>
          <w:rFonts w:ascii="Arial" w:hAnsi="Arial" w:cs="Arial"/>
        </w:rPr>
        <w:t xml:space="preserve"> </w:t>
      </w:r>
      <w:r w:rsidRPr="008E6BC7">
        <w:rPr>
          <w:rFonts w:ascii="Arial" w:hAnsi="Arial" w:cs="Arial"/>
          <w:u w:val="single"/>
        </w:rPr>
        <w:t xml:space="preserve">For the purpose of </w:t>
      </w:r>
      <w:r>
        <w:rPr>
          <w:rFonts w:ascii="Arial" w:hAnsi="Arial" w:cs="Arial"/>
          <w:u w:val="single"/>
        </w:rPr>
        <w:t xml:space="preserve">using accrued </w:t>
      </w:r>
      <w:r w:rsidRPr="008E6BC7">
        <w:rPr>
          <w:rFonts w:ascii="Arial" w:hAnsi="Arial" w:cs="Arial"/>
          <w:u w:val="single"/>
        </w:rPr>
        <w:t xml:space="preserve">sick leave </w:t>
      </w:r>
      <w:r>
        <w:rPr>
          <w:rFonts w:ascii="Arial" w:hAnsi="Arial" w:cs="Arial"/>
          <w:u w:val="single"/>
        </w:rPr>
        <w:t>under WAC 357-31-130</w:t>
      </w:r>
      <w:r w:rsidRPr="008E6BC7">
        <w:rPr>
          <w:rFonts w:ascii="Arial" w:hAnsi="Arial" w:cs="Arial"/>
          <w:u w:val="single"/>
        </w:rPr>
        <w:t xml:space="preserve">, child also includes a child’s </w:t>
      </w:r>
      <w:r w:rsidRPr="00B24EDB">
        <w:rPr>
          <w:rFonts w:ascii="Arial" w:hAnsi="Arial" w:cs="Arial"/>
          <w:u w:val="single"/>
        </w:rPr>
        <w:t xml:space="preserve">spouse or child’s </w:t>
      </w:r>
      <w:r w:rsidRPr="008E6BC7">
        <w:rPr>
          <w:rFonts w:ascii="Arial" w:hAnsi="Arial" w:cs="Arial"/>
          <w:u w:val="single"/>
        </w:rPr>
        <w:t>registered domestic partner.</w:t>
      </w:r>
      <w:r>
        <w:rPr>
          <w:rFonts w:ascii="Arial" w:hAnsi="Arial" w:cs="Arial"/>
          <w:u w:val="single"/>
        </w:rPr>
        <w:t xml:space="preserve"> </w:t>
      </w:r>
    </w:p>
    <w:bookmarkEnd w:id="3"/>
    <w:p w14:paraId="215ACB72" w14:textId="77777777" w:rsidR="00116905" w:rsidRDefault="00116905" w:rsidP="00116905">
      <w:pPr>
        <w:shd w:val="clear" w:color="auto" w:fill="FFFFFF"/>
        <w:spacing w:after="0" w:line="240" w:lineRule="auto"/>
        <w:rPr>
          <w:rFonts w:ascii="Arial" w:eastAsia="Times New Roman" w:hAnsi="Arial" w:cs="Arial"/>
          <w:b/>
          <w:bCs/>
          <w:color w:val="000000"/>
          <w:u w:val="single"/>
        </w:rPr>
      </w:pPr>
    </w:p>
    <w:p w14:paraId="333B862B" w14:textId="77777777" w:rsidR="00116905" w:rsidRDefault="00116905" w:rsidP="00116905">
      <w:pPr>
        <w:shd w:val="clear" w:color="auto" w:fill="FFFFFF"/>
        <w:spacing w:after="0" w:line="240" w:lineRule="auto"/>
        <w:rPr>
          <w:rFonts w:ascii="Arial" w:eastAsia="Times New Roman" w:hAnsi="Arial" w:cs="Arial"/>
          <w:b/>
          <w:bCs/>
          <w:color w:val="000000"/>
          <w:u w:val="single"/>
        </w:rPr>
      </w:pPr>
      <w:r w:rsidRPr="00414C8C">
        <w:rPr>
          <w:rFonts w:ascii="Arial" w:eastAsia="Times New Roman" w:hAnsi="Arial" w:cs="Arial"/>
          <w:b/>
          <w:bCs/>
          <w:color w:val="000000"/>
          <w:u w:val="single"/>
        </w:rPr>
        <w:t>AMENDATORY SECTION</w:t>
      </w:r>
    </w:p>
    <w:p w14:paraId="0D96EA7A" w14:textId="77777777" w:rsidR="00116905" w:rsidRPr="00414C8C" w:rsidRDefault="00116905" w:rsidP="00116905">
      <w:pPr>
        <w:shd w:val="clear" w:color="auto" w:fill="FFFFFF"/>
        <w:spacing w:after="0" w:line="240" w:lineRule="auto"/>
        <w:rPr>
          <w:rFonts w:ascii="Arial" w:eastAsia="Times New Roman" w:hAnsi="Arial" w:cs="Arial"/>
          <w:b/>
          <w:bCs/>
          <w:color w:val="000000"/>
          <w:u w:val="single"/>
        </w:rPr>
      </w:pPr>
    </w:p>
    <w:p w14:paraId="71AE0F67" w14:textId="77777777" w:rsidR="00116905" w:rsidRPr="00666767" w:rsidRDefault="00116905" w:rsidP="00116905">
      <w:pPr>
        <w:shd w:val="clear" w:color="auto" w:fill="FFFFFF"/>
        <w:spacing w:before="75" w:after="150"/>
        <w:outlineLvl w:val="2"/>
        <w:rPr>
          <w:rFonts w:ascii="Arial" w:hAnsi="Arial" w:cs="Arial"/>
          <w:b/>
          <w:bCs/>
          <w:i/>
          <w:iCs/>
        </w:rPr>
      </w:pPr>
      <w:r w:rsidRPr="00666767">
        <w:rPr>
          <w:rFonts w:ascii="Arial" w:hAnsi="Arial" w:cs="Arial"/>
          <w:b/>
          <w:bCs/>
        </w:rPr>
        <w:t xml:space="preserve">WAC 357-01-172 Family members. </w:t>
      </w:r>
    </w:p>
    <w:p w14:paraId="3D91CE64" w14:textId="77777777" w:rsidR="00116905" w:rsidRPr="00B45386" w:rsidRDefault="00116905" w:rsidP="00116905">
      <w:pPr>
        <w:pStyle w:val="ListParagraph"/>
        <w:numPr>
          <w:ilvl w:val="0"/>
          <w:numId w:val="10"/>
        </w:numPr>
        <w:shd w:val="clear" w:color="auto" w:fill="FFFFFF"/>
        <w:tabs>
          <w:tab w:val="left" w:pos="990"/>
        </w:tabs>
        <w:spacing w:before="75" w:after="150" w:line="240" w:lineRule="auto"/>
        <w:ind w:left="0" w:firstLine="630"/>
        <w:outlineLvl w:val="2"/>
        <w:rPr>
          <w:rFonts w:ascii="Arial" w:hAnsi="Arial" w:cs="Arial"/>
        </w:rPr>
      </w:pPr>
      <w:r w:rsidRPr="00B45386">
        <w:rPr>
          <w:rFonts w:ascii="Arial" w:hAnsi="Arial" w:cs="Arial"/>
        </w:rPr>
        <w:t xml:space="preserve">Individuals considered to be members of the family are parent, sibling, </w:t>
      </w:r>
      <w:r w:rsidRPr="008E6BC7">
        <w:rPr>
          <w:rFonts w:ascii="Arial" w:hAnsi="Arial" w:cs="Arial"/>
          <w:highlight w:val="cyan"/>
        </w:rPr>
        <w:t>parent-in-law</w:t>
      </w:r>
      <w:r w:rsidRPr="00B45386">
        <w:rPr>
          <w:rFonts w:ascii="Arial" w:hAnsi="Arial" w:cs="Arial"/>
        </w:rPr>
        <w:t xml:space="preserve">, spouse, registered domestic partner, grandparent, grandchild, </w:t>
      </w:r>
      <w:r w:rsidRPr="008E6BC7">
        <w:rPr>
          <w:rFonts w:ascii="Arial" w:hAnsi="Arial" w:cs="Arial"/>
          <w:highlight w:val="cyan"/>
        </w:rPr>
        <w:t>minor/dependent child</w:t>
      </w:r>
      <w:r w:rsidRPr="00B45386">
        <w:rPr>
          <w:rFonts w:ascii="Arial" w:hAnsi="Arial" w:cs="Arial"/>
        </w:rPr>
        <w:t xml:space="preserve">, and child. </w:t>
      </w:r>
    </w:p>
    <w:p w14:paraId="1DA7A26E" w14:textId="77777777" w:rsidR="00116905" w:rsidRDefault="00116905" w:rsidP="00116905">
      <w:pPr>
        <w:pStyle w:val="ListParagraph"/>
        <w:numPr>
          <w:ilvl w:val="0"/>
          <w:numId w:val="10"/>
        </w:numPr>
        <w:shd w:val="clear" w:color="auto" w:fill="FFFFFF"/>
        <w:tabs>
          <w:tab w:val="left" w:pos="990"/>
        </w:tabs>
        <w:spacing w:before="75" w:after="150" w:line="240" w:lineRule="auto"/>
        <w:ind w:left="0" w:firstLine="630"/>
        <w:outlineLvl w:val="2"/>
        <w:rPr>
          <w:rFonts w:ascii="Arial" w:hAnsi="Arial" w:cs="Arial"/>
        </w:rPr>
      </w:pPr>
      <w:r w:rsidRPr="002857CE">
        <w:rPr>
          <w:rFonts w:ascii="Arial" w:hAnsi="Arial" w:cs="Arial"/>
        </w:rPr>
        <w:t>For the purpose of domestic violence, sexual assault, or stalking provisions within Title 357 WAC</w:t>
      </w:r>
      <w:r w:rsidRPr="008E6BC7">
        <w:rPr>
          <w:rFonts w:ascii="Arial" w:hAnsi="Arial" w:cs="Arial"/>
          <w:u w:val="single"/>
        </w:rPr>
        <w:t xml:space="preserve">, in addition to </w:t>
      </w:r>
      <w:r>
        <w:rPr>
          <w:rFonts w:ascii="Arial" w:hAnsi="Arial" w:cs="Arial"/>
          <w:u w:val="single"/>
        </w:rPr>
        <w:t xml:space="preserve">subsection </w:t>
      </w:r>
      <w:r w:rsidRPr="008E6BC7">
        <w:rPr>
          <w:rFonts w:ascii="Arial" w:hAnsi="Arial" w:cs="Arial"/>
          <w:u w:val="single"/>
        </w:rPr>
        <w:t>(1)</w:t>
      </w:r>
      <w:r>
        <w:rPr>
          <w:rFonts w:ascii="Arial" w:hAnsi="Arial" w:cs="Arial"/>
          <w:u w:val="single"/>
        </w:rPr>
        <w:t xml:space="preserve"> of this section</w:t>
      </w:r>
      <w:r w:rsidRPr="008E6BC7">
        <w:rPr>
          <w:rFonts w:ascii="Arial" w:hAnsi="Arial" w:cs="Arial"/>
          <w:u w:val="single"/>
        </w:rPr>
        <w:t>,</w:t>
      </w:r>
      <w:r w:rsidRPr="008E6BC7">
        <w:rPr>
          <w:rFonts w:ascii="Arial" w:hAnsi="Arial" w:cs="Arial"/>
        </w:rPr>
        <w:t xml:space="preserve"> </w:t>
      </w:r>
      <w:r w:rsidRPr="002857CE">
        <w:rPr>
          <w:rFonts w:ascii="Arial" w:hAnsi="Arial" w:cs="Arial"/>
        </w:rPr>
        <w:t>family member also includes a domestic partner as defined in RCW </w:t>
      </w:r>
      <w:hyperlink r:id="rId12" w:history="1">
        <w:r w:rsidRPr="002857CE">
          <w:rPr>
            <w:rStyle w:val="Hyperlink"/>
            <w:rFonts w:ascii="Arial" w:hAnsi="Arial" w:cs="Arial"/>
            <w:color w:val="auto"/>
            <w:u w:val="none"/>
          </w:rPr>
          <w:t>26.60.020</w:t>
        </w:r>
      </w:hyperlink>
      <w:r w:rsidRPr="002857CE">
        <w:rPr>
          <w:rFonts w:ascii="Arial" w:hAnsi="Arial" w:cs="Arial"/>
        </w:rPr>
        <w:t> or a person with whom the employee has a dating relationship as defined in RCW </w:t>
      </w:r>
      <w:hyperlink r:id="rId13" w:history="1">
        <w:r w:rsidRPr="002857CE">
          <w:rPr>
            <w:rStyle w:val="Hyperlink"/>
            <w:rFonts w:ascii="Arial" w:hAnsi="Arial" w:cs="Arial"/>
            <w:color w:val="auto"/>
            <w:u w:val="none"/>
          </w:rPr>
          <w:t>49.76.020</w:t>
        </w:r>
      </w:hyperlink>
      <w:r w:rsidRPr="002857CE">
        <w:rPr>
          <w:rFonts w:ascii="Arial" w:hAnsi="Arial" w:cs="Arial"/>
        </w:rPr>
        <w:t xml:space="preserve">. </w:t>
      </w:r>
    </w:p>
    <w:p w14:paraId="430F101B" w14:textId="77777777" w:rsidR="00116905" w:rsidRPr="00666767" w:rsidRDefault="00116905" w:rsidP="00116905">
      <w:pPr>
        <w:pStyle w:val="ListParagraph"/>
        <w:shd w:val="clear" w:color="auto" w:fill="FFFFFF"/>
        <w:tabs>
          <w:tab w:val="left" w:pos="990"/>
        </w:tabs>
        <w:spacing w:after="0" w:line="240" w:lineRule="auto"/>
        <w:ind w:left="0" w:firstLine="630"/>
        <w:rPr>
          <w:rFonts w:ascii="Arial" w:eastAsia="Times New Roman" w:hAnsi="Arial" w:cs="Arial"/>
        </w:rPr>
      </w:pPr>
      <w:r>
        <w:rPr>
          <w:rFonts w:ascii="Arial" w:hAnsi="Arial" w:cs="Arial"/>
          <w:u w:val="single"/>
        </w:rPr>
        <w:t xml:space="preserve">(3) </w:t>
      </w:r>
      <w:r w:rsidRPr="008E6BC7">
        <w:rPr>
          <w:rFonts w:ascii="Arial" w:hAnsi="Arial" w:cs="Arial"/>
          <w:u w:val="single"/>
        </w:rPr>
        <w:t xml:space="preserve">For the purpose of </w:t>
      </w:r>
      <w:r>
        <w:rPr>
          <w:rFonts w:ascii="Arial" w:hAnsi="Arial" w:cs="Arial"/>
          <w:u w:val="single"/>
        </w:rPr>
        <w:t xml:space="preserve">using accrued </w:t>
      </w:r>
      <w:r w:rsidRPr="008E6BC7">
        <w:rPr>
          <w:rFonts w:ascii="Arial" w:hAnsi="Arial" w:cs="Arial"/>
          <w:u w:val="single"/>
        </w:rPr>
        <w:t xml:space="preserve">sick leave under WAC 357-31-130, </w:t>
      </w:r>
      <w:r>
        <w:rPr>
          <w:rFonts w:ascii="Arial" w:hAnsi="Arial" w:cs="Arial"/>
          <w:u w:val="single"/>
        </w:rPr>
        <w:t xml:space="preserve">in addition to subsection </w:t>
      </w:r>
      <w:r w:rsidRPr="53821A13">
        <w:rPr>
          <w:rFonts w:ascii="Arial" w:hAnsi="Arial" w:cs="Arial"/>
          <w:u w:val="single"/>
        </w:rPr>
        <w:t>(</w:t>
      </w:r>
      <w:r>
        <w:rPr>
          <w:rFonts w:ascii="Arial" w:hAnsi="Arial" w:cs="Arial"/>
          <w:u w:val="single"/>
        </w:rPr>
        <w:t>1</w:t>
      </w:r>
      <w:r w:rsidRPr="736C4859">
        <w:rPr>
          <w:rFonts w:ascii="Arial" w:hAnsi="Arial" w:cs="Arial"/>
          <w:u w:val="single"/>
        </w:rPr>
        <w:t>)</w:t>
      </w:r>
      <w:r>
        <w:rPr>
          <w:rFonts w:ascii="Arial" w:hAnsi="Arial" w:cs="Arial"/>
          <w:u w:val="single"/>
        </w:rPr>
        <w:t xml:space="preserve"> of this section </w:t>
      </w:r>
      <w:r w:rsidRPr="008E6BC7">
        <w:rPr>
          <w:rFonts w:ascii="Arial" w:hAnsi="Arial" w:cs="Arial"/>
          <w:u w:val="single"/>
        </w:rPr>
        <w:t xml:space="preserve">“family member” </w:t>
      </w:r>
      <w:r>
        <w:rPr>
          <w:rFonts w:ascii="Arial" w:hAnsi="Arial" w:cs="Arial"/>
          <w:u w:val="single"/>
        </w:rPr>
        <w:t xml:space="preserve">also includes </w:t>
      </w:r>
      <w:r w:rsidRPr="008E6BC7">
        <w:rPr>
          <w:rFonts w:ascii="Arial" w:hAnsi="Arial" w:cs="Arial"/>
          <w:u w:val="single"/>
        </w:rPr>
        <w:t>any individual who regularly resides in the employee's home or where the relationship creates an expectation that the employee care for the person, and that individual depends on the employee for care. Family member does not include an individual who simply resides in the same home with no expectation that the employee cares for the individual</w:t>
      </w:r>
      <w:r>
        <w:rPr>
          <w:rFonts w:ascii="Arial" w:hAnsi="Arial" w:cs="Arial"/>
          <w:u w:val="single"/>
        </w:rPr>
        <w:t>.</w:t>
      </w:r>
    </w:p>
    <w:p w14:paraId="33E9B3DA" w14:textId="77777777" w:rsidR="00116905" w:rsidRDefault="00116905" w:rsidP="00116905">
      <w:pPr>
        <w:shd w:val="clear" w:color="auto" w:fill="FFFFFF"/>
        <w:spacing w:after="0" w:line="240" w:lineRule="auto"/>
        <w:rPr>
          <w:rFonts w:ascii="Arial" w:eastAsia="Times New Roman" w:hAnsi="Arial" w:cs="Arial"/>
          <w:b/>
          <w:bCs/>
          <w:color w:val="000000"/>
          <w:u w:val="single"/>
        </w:rPr>
      </w:pPr>
    </w:p>
    <w:p w14:paraId="27A57615" w14:textId="77777777" w:rsidR="00116905" w:rsidRPr="00414C8C" w:rsidRDefault="00116905" w:rsidP="00116905">
      <w:pPr>
        <w:shd w:val="clear" w:color="auto" w:fill="FFFFFF"/>
        <w:spacing w:after="0" w:line="240" w:lineRule="auto"/>
        <w:rPr>
          <w:rFonts w:ascii="Arial" w:eastAsia="Times New Roman" w:hAnsi="Arial" w:cs="Arial"/>
          <w:b/>
          <w:bCs/>
          <w:color w:val="000000"/>
          <w:u w:val="single"/>
        </w:rPr>
      </w:pPr>
      <w:r w:rsidRPr="00414C8C">
        <w:rPr>
          <w:rFonts w:ascii="Arial" w:eastAsia="Times New Roman" w:hAnsi="Arial" w:cs="Arial"/>
          <w:b/>
          <w:bCs/>
          <w:color w:val="000000"/>
          <w:u w:val="single"/>
        </w:rPr>
        <w:t>AMENDATORY SECTION</w:t>
      </w:r>
    </w:p>
    <w:p w14:paraId="11AFCCD6" w14:textId="77777777" w:rsidR="00116905" w:rsidRDefault="00116905" w:rsidP="00116905">
      <w:pPr>
        <w:spacing w:line="240" w:lineRule="auto"/>
        <w:ind w:firstLine="720"/>
        <w:rPr>
          <w:rFonts w:ascii="Arial" w:hAnsi="Arial" w:cs="Arial"/>
          <w:b/>
        </w:rPr>
      </w:pPr>
    </w:p>
    <w:p w14:paraId="2051F2FA" w14:textId="77777777" w:rsidR="00116905" w:rsidRDefault="00116905" w:rsidP="00116905">
      <w:pPr>
        <w:spacing w:line="240" w:lineRule="auto"/>
        <w:rPr>
          <w:rFonts w:ascii="Arial" w:hAnsi="Arial" w:cs="Arial"/>
        </w:rPr>
      </w:pPr>
      <w:r w:rsidRPr="0006414D">
        <w:rPr>
          <w:rFonts w:ascii="Arial" w:hAnsi="Arial" w:cs="Arial"/>
          <w:b/>
        </w:rPr>
        <w:t>WAC 357-31-</w:t>
      </w:r>
      <w:proofErr w:type="gramStart"/>
      <w:r w:rsidRPr="0006414D">
        <w:rPr>
          <w:rFonts w:ascii="Arial" w:hAnsi="Arial" w:cs="Arial"/>
          <w:b/>
        </w:rPr>
        <w:t>130  When</w:t>
      </w:r>
      <w:proofErr w:type="gramEnd"/>
      <w:r w:rsidRPr="0006414D">
        <w:rPr>
          <w:rFonts w:ascii="Arial" w:hAnsi="Arial" w:cs="Arial"/>
          <w:b/>
        </w:rPr>
        <w:t xml:space="preserve"> must an employer allow an employee to use their accrued sick leave?</w:t>
      </w:r>
      <w:r w:rsidRPr="0006414D">
        <w:rPr>
          <w:rFonts w:ascii="Arial" w:hAnsi="Arial" w:cs="Arial"/>
        </w:rPr>
        <w:t xml:space="preserve"> </w:t>
      </w:r>
    </w:p>
    <w:p w14:paraId="02E3345F" w14:textId="77777777" w:rsidR="00116905" w:rsidRPr="0006414D" w:rsidRDefault="00116905" w:rsidP="00116905">
      <w:pPr>
        <w:spacing w:line="240" w:lineRule="auto"/>
        <w:rPr>
          <w:rFonts w:ascii="Arial" w:hAnsi="Arial" w:cs="Arial"/>
        </w:rPr>
      </w:pPr>
      <w:r w:rsidRPr="0006414D">
        <w:rPr>
          <w:rFonts w:ascii="Arial" w:hAnsi="Arial" w:cs="Arial"/>
        </w:rPr>
        <w:t>The employer may require medical verification or certification of the reason for sick leave use in accordance with the employer's leave policy and in compliance with chapter 296-128 WAC.</w:t>
      </w:r>
    </w:p>
    <w:p w14:paraId="615CC1EE" w14:textId="77777777" w:rsidR="00116905" w:rsidRPr="0006414D" w:rsidRDefault="00116905" w:rsidP="00116905">
      <w:pPr>
        <w:spacing w:line="240" w:lineRule="auto"/>
        <w:rPr>
          <w:rFonts w:ascii="Arial" w:hAnsi="Arial" w:cs="Arial"/>
        </w:rPr>
      </w:pPr>
      <w:r w:rsidRPr="0006414D">
        <w:rPr>
          <w:rFonts w:ascii="Arial" w:hAnsi="Arial" w:cs="Arial"/>
        </w:rPr>
        <w:t xml:space="preserve">Employers </w:t>
      </w:r>
      <w:r w:rsidRPr="0006414D">
        <w:rPr>
          <w:rFonts w:ascii="Arial" w:hAnsi="Arial" w:cs="Arial"/>
          <w:b/>
        </w:rPr>
        <w:t>must</w:t>
      </w:r>
      <w:r w:rsidRPr="0006414D">
        <w:rPr>
          <w:rFonts w:ascii="Arial" w:hAnsi="Arial" w:cs="Arial"/>
        </w:rPr>
        <w:t xml:space="preserve"> allow the use of accrued sick leave under the following conditions:</w:t>
      </w:r>
    </w:p>
    <w:p w14:paraId="3E88A1C1" w14:textId="77777777" w:rsidR="00116905" w:rsidRPr="0006414D" w:rsidRDefault="00116905" w:rsidP="00116905">
      <w:pPr>
        <w:spacing w:line="240" w:lineRule="auto"/>
        <w:ind w:firstLine="720"/>
        <w:rPr>
          <w:rFonts w:ascii="Arial" w:hAnsi="Arial" w:cs="Arial"/>
        </w:rPr>
      </w:pPr>
      <w:r w:rsidRPr="0006414D">
        <w:rPr>
          <w:rFonts w:ascii="Arial" w:hAnsi="Arial" w:cs="Arial"/>
        </w:rPr>
        <w:lastRenderedPageBreak/>
        <w:t xml:space="preserve">(1) An employee's mental or physical illness, </w:t>
      </w:r>
      <w:r w:rsidRPr="00151E9D">
        <w:rPr>
          <w:rFonts w:ascii="Arial" w:hAnsi="Arial" w:cs="Arial"/>
        </w:rPr>
        <w:t>disability,</w:t>
      </w:r>
      <w:r w:rsidRPr="0006414D">
        <w:rPr>
          <w:rFonts w:ascii="Arial" w:hAnsi="Arial" w:cs="Arial"/>
        </w:rPr>
        <w:t xml:space="preserve"> injury or health condition that has incapacitated the employee from performing required duties; to accommodate the employee's need for medical diagnosis, care or treatment of a mental or physical illness, injury or health condition; or an employee's need for preventive medical care.</w:t>
      </w:r>
    </w:p>
    <w:p w14:paraId="1AB22EE0" w14:textId="77777777" w:rsidR="00116905" w:rsidRPr="0006414D" w:rsidRDefault="00116905" w:rsidP="00116905">
      <w:pPr>
        <w:spacing w:line="240" w:lineRule="auto"/>
        <w:ind w:firstLine="720"/>
        <w:rPr>
          <w:rFonts w:ascii="Arial" w:hAnsi="Arial" w:cs="Arial"/>
        </w:rPr>
      </w:pPr>
      <w:r w:rsidRPr="0006414D">
        <w:rPr>
          <w:rFonts w:ascii="Arial" w:hAnsi="Arial" w:cs="Arial"/>
        </w:rPr>
        <w:t>(2) By reason of exposure of the employee to a contagious disease when the employee's presence at work would jeopardize the health of others.</w:t>
      </w:r>
    </w:p>
    <w:p w14:paraId="40BCFEF9" w14:textId="77777777" w:rsidR="00116905" w:rsidRPr="0006414D" w:rsidRDefault="00116905" w:rsidP="00116905">
      <w:pPr>
        <w:spacing w:line="240" w:lineRule="auto"/>
        <w:ind w:firstLine="720"/>
        <w:rPr>
          <w:rFonts w:ascii="Arial" w:hAnsi="Arial" w:cs="Arial"/>
        </w:rPr>
      </w:pPr>
      <w:r w:rsidRPr="0006414D">
        <w:rPr>
          <w:rFonts w:ascii="Arial" w:hAnsi="Arial" w:cs="Arial"/>
        </w:rPr>
        <w:t>(3) When a high-risk employee seeks an accommodation to protect themselves from the risk of exposure to an infectious or contagious disease and the employer determines no other accommodation is reasonable besides the use of leave.</w:t>
      </w:r>
    </w:p>
    <w:p w14:paraId="2D8E67C1" w14:textId="77777777" w:rsidR="00116905" w:rsidRPr="0006414D" w:rsidRDefault="00116905" w:rsidP="00116905">
      <w:pPr>
        <w:spacing w:line="240" w:lineRule="auto"/>
        <w:ind w:firstLine="720"/>
        <w:rPr>
          <w:rFonts w:ascii="Arial" w:hAnsi="Arial" w:cs="Arial"/>
        </w:rPr>
      </w:pPr>
      <w:r w:rsidRPr="0006414D">
        <w:rPr>
          <w:rFonts w:ascii="Arial" w:hAnsi="Arial" w:cs="Arial"/>
        </w:rPr>
        <w:t>(4) To allow an employee to provide care for a child who has been exposed to a contagious disease and is required to quarantine; or when a household or family member needs additional care, not covered by subsection (6) of this section, who has been exposed to a contagious disease and is required to quarantine.</w:t>
      </w:r>
    </w:p>
    <w:p w14:paraId="4B2F3406" w14:textId="77777777" w:rsidR="00116905" w:rsidRPr="0006414D" w:rsidRDefault="00116905" w:rsidP="00116905">
      <w:pPr>
        <w:spacing w:line="240" w:lineRule="auto"/>
        <w:ind w:firstLine="720"/>
        <w:rPr>
          <w:rFonts w:ascii="Arial" w:hAnsi="Arial" w:cs="Arial"/>
        </w:rPr>
      </w:pPr>
      <w:r w:rsidRPr="0006414D">
        <w:rPr>
          <w:rFonts w:ascii="Arial" w:hAnsi="Arial" w:cs="Arial"/>
        </w:rPr>
        <w:t xml:space="preserve">(5) When the employee's place of business has been closed by order of a public official for any health-related reason, or when an employee's child's school or place of care has been closed for such </w:t>
      </w:r>
      <w:r w:rsidRPr="008E6BC7">
        <w:rPr>
          <w:rFonts w:ascii="Arial" w:hAnsi="Arial" w:cs="Arial"/>
          <w:u w:val="single"/>
        </w:rPr>
        <w:t xml:space="preserve">health-related </w:t>
      </w:r>
      <w:r w:rsidRPr="002D43C7">
        <w:rPr>
          <w:rFonts w:ascii="Arial" w:hAnsi="Arial" w:cs="Arial"/>
        </w:rPr>
        <w:t>reason</w:t>
      </w:r>
      <w:r w:rsidRPr="008E6BC7">
        <w:rPr>
          <w:rFonts w:ascii="Arial" w:hAnsi="Arial" w:cs="Arial"/>
          <w:strike/>
        </w:rPr>
        <w:t>.</w:t>
      </w:r>
      <w:r w:rsidRPr="008E6BC7">
        <w:rPr>
          <w:rFonts w:ascii="Arial" w:hAnsi="Arial" w:cs="Arial"/>
        </w:rPr>
        <w:t xml:space="preserve"> </w:t>
      </w:r>
      <w:r w:rsidRPr="008E6BC7">
        <w:rPr>
          <w:rFonts w:ascii="Arial" w:hAnsi="Arial" w:cs="Arial"/>
          <w:u w:val="single"/>
        </w:rPr>
        <w:t>or after the declaration of an emergency by a local or state government or agency, or by the federal government</w:t>
      </w:r>
      <w:r w:rsidRPr="008E6BC7">
        <w:rPr>
          <w:rFonts w:ascii="Arial" w:hAnsi="Arial" w:cs="Arial"/>
        </w:rPr>
        <w:t>.</w:t>
      </w:r>
    </w:p>
    <w:p w14:paraId="6CEBAD02" w14:textId="77777777" w:rsidR="00116905" w:rsidRPr="0006414D" w:rsidRDefault="00116905" w:rsidP="00116905">
      <w:pPr>
        <w:spacing w:line="240" w:lineRule="auto"/>
        <w:ind w:firstLine="720"/>
        <w:rPr>
          <w:rFonts w:ascii="Arial" w:hAnsi="Arial" w:cs="Arial"/>
        </w:rPr>
      </w:pPr>
      <w:r w:rsidRPr="0006414D">
        <w:rPr>
          <w:rFonts w:ascii="Arial" w:hAnsi="Arial" w:cs="Arial"/>
        </w:rPr>
        <w:t>(6) To allow an employee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w:t>
      </w:r>
    </w:p>
    <w:p w14:paraId="285915F9" w14:textId="77777777" w:rsidR="00116905" w:rsidRPr="0006414D" w:rsidRDefault="00116905" w:rsidP="00116905">
      <w:pPr>
        <w:spacing w:line="240" w:lineRule="auto"/>
        <w:ind w:firstLine="720"/>
        <w:rPr>
          <w:rFonts w:ascii="Arial" w:hAnsi="Arial" w:cs="Arial"/>
        </w:rPr>
      </w:pPr>
      <w:r w:rsidRPr="0006414D">
        <w:rPr>
          <w:rFonts w:ascii="Arial" w:hAnsi="Arial" w:cs="Arial"/>
        </w:rPr>
        <w:t>(7) For family care emergencies per WAC 357-31-290, 357-31-295, 357-31-300 and 357-31-305.</w:t>
      </w:r>
    </w:p>
    <w:p w14:paraId="7CACA8D3" w14:textId="77777777" w:rsidR="00116905" w:rsidRPr="0006414D" w:rsidRDefault="00116905" w:rsidP="00116905">
      <w:pPr>
        <w:spacing w:line="240" w:lineRule="auto"/>
        <w:ind w:firstLine="720"/>
        <w:rPr>
          <w:rFonts w:ascii="Arial" w:hAnsi="Arial" w:cs="Arial"/>
        </w:rPr>
      </w:pPr>
      <w:r w:rsidRPr="0006414D">
        <w:rPr>
          <w:rFonts w:ascii="Arial" w:hAnsi="Arial" w:cs="Arial"/>
        </w:rPr>
        <w:t>(8) When an employee is required to be absent from work to care for members of the employee's household or relatives of the employee or relatives of the employee's spouse/registered domestic partner who experience an illness or injury, not including situations covered by subsection (6) of this section.</w:t>
      </w:r>
    </w:p>
    <w:p w14:paraId="06D5AFC6" w14:textId="77777777" w:rsidR="00116905" w:rsidRPr="0006414D" w:rsidRDefault="00116905" w:rsidP="00116905">
      <w:pPr>
        <w:spacing w:line="240" w:lineRule="auto"/>
        <w:ind w:firstLine="990"/>
        <w:rPr>
          <w:rFonts w:ascii="Arial" w:hAnsi="Arial" w:cs="Arial"/>
        </w:rPr>
      </w:pPr>
      <w:r w:rsidRPr="0006414D">
        <w:rPr>
          <w:rFonts w:ascii="Arial" w:hAnsi="Arial" w:cs="Arial"/>
        </w:rPr>
        <w:t>(a) The employer must approve up to five days of accumulated sick leave each occurrence. Employers may approve more than five days.</w:t>
      </w:r>
    </w:p>
    <w:p w14:paraId="4EC501FD" w14:textId="77777777" w:rsidR="00116905" w:rsidRPr="0006414D" w:rsidRDefault="00116905" w:rsidP="00116905">
      <w:pPr>
        <w:spacing w:line="240" w:lineRule="auto"/>
        <w:ind w:firstLine="990"/>
        <w:rPr>
          <w:rFonts w:ascii="Arial" w:hAnsi="Arial" w:cs="Arial"/>
        </w:rPr>
      </w:pPr>
      <w:r w:rsidRPr="0006414D">
        <w:rPr>
          <w:rFonts w:ascii="Arial" w:hAnsi="Arial" w:cs="Arial"/>
        </w:rPr>
        <w:t>(b) For purposes of this subsection, "relatives" is limited to spouse, registered domestic partner, child, grandchild, grandparent or parent.</w:t>
      </w:r>
    </w:p>
    <w:p w14:paraId="76EA368D" w14:textId="77777777" w:rsidR="00116905" w:rsidRPr="0006414D" w:rsidRDefault="00116905" w:rsidP="00116905">
      <w:pPr>
        <w:spacing w:line="240" w:lineRule="auto"/>
        <w:ind w:firstLine="720"/>
        <w:rPr>
          <w:rFonts w:ascii="Arial" w:hAnsi="Arial" w:cs="Arial"/>
        </w:rPr>
      </w:pPr>
      <w:r w:rsidRPr="0006414D">
        <w:rPr>
          <w:rFonts w:ascii="Arial" w:hAnsi="Arial" w:cs="Arial"/>
        </w:rPr>
        <w:t>(9) When requested as a supplemental benefit while receiving a partial wage replacement for paid family and/or medical leave under Title 50A RCW as provided in WAC 357-31-248. Leave taken under this subsection may be subject to verification that the employee has been approved to receive benefits for paid family and/or medical leave under Title 50A RCW.</w:t>
      </w:r>
    </w:p>
    <w:p w14:paraId="123BB1CB" w14:textId="77777777" w:rsidR="00116905" w:rsidRPr="0006414D" w:rsidRDefault="00116905" w:rsidP="00116905">
      <w:pPr>
        <w:spacing w:line="240" w:lineRule="auto"/>
        <w:ind w:firstLine="720"/>
        <w:rPr>
          <w:rFonts w:ascii="Arial" w:hAnsi="Arial" w:cs="Arial"/>
        </w:rPr>
      </w:pPr>
      <w:r w:rsidRPr="0006414D">
        <w:rPr>
          <w:rFonts w:ascii="Arial" w:hAnsi="Arial" w:cs="Arial"/>
        </w:rPr>
        <w:t>(10) If the employee or the employee's family member, as defined in chapter 357-01 WAC, is a victim of domestic violence, sexual assault or stalking as defined in RCW 49.76.020. An employer may require the request for leave under this section be supported by verification in accordance with WAC 357-31-730.</w:t>
      </w:r>
    </w:p>
    <w:p w14:paraId="172061E2" w14:textId="77777777" w:rsidR="00116905" w:rsidRPr="0006414D" w:rsidRDefault="00116905" w:rsidP="00116905">
      <w:pPr>
        <w:spacing w:line="240" w:lineRule="auto"/>
        <w:ind w:firstLine="720"/>
        <w:rPr>
          <w:rFonts w:ascii="Arial" w:hAnsi="Arial" w:cs="Arial"/>
        </w:rPr>
      </w:pPr>
      <w:r w:rsidRPr="0006414D">
        <w:rPr>
          <w:rFonts w:ascii="Arial" w:hAnsi="Arial" w:cs="Arial"/>
        </w:rPr>
        <w:t>(11) In accordance with WAC 357-31-373,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5057EA3A" w14:textId="77777777" w:rsidR="00116905" w:rsidRPr="0006414D" w:rsidRDefault="00116905" w:rsidP="00116905">
      <w:pPr>
        <w:spacing w:line="240" w:lineRule="auto"/>
        <w:ind w:firstLine="720"/>
        <w:rPr>
          <w:rFonts w:ascii="Arial" w:hAnsi="Arial" w:cs="Arial"/>
        </w:rPr>
      </w:pPr>
      <w:r w:rsidRPr="0006414D">
        <w:rPr>
          <w:rFonts w:ascii="Arial" w:hAnsi="Arial" w:cs="Arial"/>
        </w:rPr>
        <w:lastRenderedPageBreak/>
        <w:t>(12) When an employee requests to use sick leave for the purpose of parental leave to bond with a newborn, adoptive or foster child for a period up to 18 weeks. Sick leave for this purpose must be taken during the first year following the child's birth or placement.</w:t>
      </w:r>
    </w:p>
    <w:p w14:paraId="57C185B7" w14:textId="77777777" w:rsidR="00116905" w:rsidRDefault="00116905" w:rsidP="00116905">
      <w:pPr>
        <w:spacing w:line="240" w:lineRule="auto"/>
        <w:ind w:firstLine="720"/>
        <w:rPr>
          <w:rFonts w:ascii="Arial" w:hAnsi="Arial" w:cs="Arial"/>
        </w:rPr>
      </w:pPr>
      <w:r w:rsidRPr="0006414D">
        <w:rPr>
          <w:rFonts w:ascii="Arial" w:hAnsi="Arial" w:cs="Arial"/>
        </w:rPr>
        <w:t>(13) If the employee requests to use sick leave when granted a temporary leave of absence for legislative service in accordance with WAC 357-31-374(2).</w:t>
      </w:r>
    </w:p>
    <w:p w14:paraId="3633A4BC" w14:textId="77777777" w:rsidR="00116905" w:rsidRDefault="00116905" w:rsidP="00116905">
      <w:pPr>
        <w:spacing w:line="240" w:lineRule="auto"/>
        <w:rPr>
          <w:rFonts w:ascii="Arial" w:hAnsi="Arial" w:cs="Arial"/>
        </w:rPr>
      </w:pPr>
    </w:p>
    <w:p w14:paraId="76437F4F" w14:textId="77777777" w:rsidR="00116905" w:rsidRDefault="00116905" w:rsidP="00116905">
      <w:pPr>
        <w:spacing w:line="240" w:lineRule="auto"/>
        <w:rPr>
          <w:rFonts w:ascii="Arial" w:hAnsi="Arial" w:cs="Arial"/>
          <w:b/>
          <w:bCs/>
        </w:rPr>
      </w:pPr>
      <w:r w:rsidRPr="003C22C7">
        <w:rPr>
          <w:rFonts w:ascii="Arial" w:hAnsi="Arial" w:cs="Arial"/>
          <w:b/>
          <w:bCs/>
        </w:rPr>
        <w:t>REFERENCE ONLY</w:t>
      </w:r>
    </w:p>
    <w:p w14:paraId="12595480" w14:textId="77777777" w:rsidR="00116905" w:rsidRPr="003C22C7" w:rsidRDefault="00116905" w:rsidP="00116905">
      <w:pPr>
        <w:spacing w:line="240" w:lineRule="auto"/>
        <w:rPr>
          <w:rFonts w:ascii="Arial" w:hAnsi="Arial" w:cs="Arial"/>
          <w:b/>
          <w:bCs/>
        </w:rPr>
      </w:pPr>
      <w:r w:rsidRPr="003C22C7">
        <w:rPr>
          <w:rFonts w:ascii="Arial" w:hAnsi="Arial" w:cs="Arial"/>
          <w:b/>
          <w:bCs/>
        </w:rPr>
        <w:t>RCW </w:t>
      </w:r>
      <w:hyperlink r:id="rId14" w:history="1">
        <w:r w:rsidRPr="003C22C7">
          <w:rPr>
            <w:rStyle w:val="Hyperlink"/>
            <w:rFonts w:ascii="Arial" w:hAnsi="Arial" w:cs="Arial"/>
            <w:b/>
            <w:bCs/>
          </w:rPr>
          <w:t>49.46.210</w:t>
        </w:r>
      </w:hyperlink>
      <w:r>
        <w:rPr>
          <w:rFonts w:ascii="Arial" w:hAnsi="Arial" w:cs="Arial"/>
          <w:b/>
          <w:bCs/>
        </w:rPr>
        <w:t xml:space="preserve"> </w:t>
      </w:r>
      <w:r w:rsidRPr="003C22C7">
        <w:rPr>
          <w:rFonts w:ascii="Arial" w:hAnsi="Arial" w:cs="Arial"/>
          <w:b/>
          <w:bCs/>
        </w:rPr>
        <w:t>Paid sick leave—Authorized purposes—Limitations. </w:t>
      </w:r>
      <w:r w:rsidRPr="003C22C7">
        <w:rPr>
          <w:rFonts w:ascii="Arial" w:hAnsi="Arial" w:cs="Arial"/>
          <w:b/>
          <w:bCs/>
          <w:i/>
          <w:iCs/>
        </w:rPr>
        <w:t>(Effective January 1, 2025.)</w:t>
      </w:r>
    </w:p>
    <w:p w14:paraId="080B6DB2" w14:textId="77777777" w:rsidR="00116905" w:rsidRPr="003C22C7" w:rsidRDefault="00116905" w:rsidP="00116905">
      <w:pPr>
        <w:spacing w:line="240" w:lineRule="auto"/>
        <w:rPr>
          <w:rFonts w:ascii="Arial" w:hAnsi="Arial" w:cs="Arial"/>
        </w:rPr>
      </w:pPr>
      <w:r w:rsidRPr="003C22C7">
        <w:rPr>
          <w:rFonts w:ascii="Arial" w:hAnsi="Arial" w:cs="Arial"/>
        </w:rPr>
        <w:t>(1) Beginning January 1, 2018, except as provided in RCW </w:t>
      </w:r>
      <w:hyperlink r:id="rId15" w:history="1">
        <w:r w:rsidRPr="003C22C7">
          <w:rPr>
            <w:rStyle w:val="Hyperlink"/>
            <w:rFonts w:ascii="Arial" w:hAnsi="Arial" w:cs="Arial"/>
            <w:b/>
            <w:bCs/>
          </w:rPr>
          <w:t>49.46.180</w:t>
        </w:r>
      </w:hyperlink>
      <w:r w:rsidRPr="003C22C7">
        <w:rPr>
          <w:rFonts w:ascii="Arial" w:hAnsi="Arial" w:cs="Arial"/>
        </w:rPr>
        <w:t>, every employer shall provide each of its employees paid sick leave as follows:</w:t>
      </w:r>
    </w:p>
    <w:p w14:paraId="397C0C2C" w14:textId="77777777" w:rsidR="00116905" w:rsidRPr="003C22C7" w:rsidRDefault="00116905" w:rsidP="00116905">
      <w:pPr>
        <w:spacing w:line="240" w:lineRule="auto"/>
        <w:rPr>
          <w:rFonts w:ascii="Arial" w:hAnsi="Arial" w:cs="Arial"/>
        </w:rPr>
      </w:pPr>
      <w:r w:rsidRPr="003C22C7">
        <w:rPr>
          <w:rFonts w:ascii="Arial" w:hAnsi="Arial" w:cs="Arial"/>
        </w:rPr>
        <w:t>(a) An employee shall accrue at least one hour of paid sick leave for every forty hours worked as an employee. An employer may provide paid sick leave in advance of accrual provided that such front-loading meets or exceeds the requirements of this section for accrual, use, and carryover of paid sick leave.</w:t>
      </w:r>
    </w:p>
    <w:p w14:paraId="66EBCAE6" w14:textId="77777777" w:rsidR="00116905" w:rsidRPr="003C22C7" w:rsidRDefault="00116905" w:rsidP="00116905">
      <w:pPr>
        <w:spacing w:line="240" w:lineRule="auto"/>
        <w:rPr>
          <w:rFonts w:ascii="Arial" w:hAnsi="Arial" w:cs="Arial"/>
        </w:rPr>
      </w:pPr>
      <w:r w:rsidRPr="003C22C7">
        <w:rPr>
          <w:rFonts w:ascii="Arial" w:hAnsi="Arial" w:cs="Arial"/>
        </w:rPr>
        <w:t>(b) An employee is authorized to use paid sick leave for the following reasons:</w:t>
      </w:r>
    </w:p>
    <w:p w14:paraId="7ED3CE5D" w14:textId="77777777" w:rsidR="00116905" w:rsidRPr="003C22C7" w:rsidRDefault="00116905" w:rsidP="00116905">
      <w:pPr>
        <w:spacing w:line="240" w:lineRule="auto"/>
        <w:rPr>
          <w:rFonts w:ascii="Arial" w:hAnsi="Arial" w:cs="Arial"/>
        </w:rPr>
      </w:pPr>
      <w:r w:rsidRPr="003C22C7">
        <w:rPr>
          <w:rFonts w:ascii="Arial" w:hAnsi="Arial" w:cs="Arial"/>
        </w:rPr>
        <w:t>(</w:t>
      </w:r>
      <w:proofErr w:type="spellStart"/>
      <w:r w:rsidRPr="003C22C7">
        <w:rPr>
          <w:rFonts w:ascii="Arial" w:hAnsi="Arial" w:cs="Arial"/>
        </w:rPr>
        <w:t>i</w:t>
      </w:r>
      <w:proofErr w:type="spellEnd"/>
      <w:r w:rsidRPr="003C22C7">
        <w:rPr>
          <w:rFonts w:ascii="Arial" w:hAnsi="Arial" w:cs="Arial"/>
        </w:rPr>
        <w:t xml:space="preserve">) An absence resulting from an employee's mental or physical illness, injury, or health condition; to accommodate the employee's need for medical diagnosis, care, or treatment of a mental or physical illness, injury, or health condition; or an employee's need for preventive medical </w:t>
      </w:r>
      <w:proofErr w:type="gramStart"/>
      <w:r w:rsidRPr="003C22C7">
        <w:rPr>
          <w:rFonts w:ascii="Arial" w:hAnsi="Arial" w:cs="Arial"/>
        </w:rPr>
        <w:t>care;</w:t>
      </w:r>
      <w:proofErr w:type="gramEnd"/>
    </w:p>
    <w:p w14:paraId="1EA0CCCF" w14:textId="77777777" w:rsidR="00116905" w:rsidRPr="003C22C7" w:rsidRDefault="00116905" w:rsidP="00116905">
      <w:pPr>
        <w:spacing w:line="240" w:lineRule="auto"/>
        <w:rPr>
          <w:rFonts w:ascii="Arial" w:hAnsi="Arial" w:cs="Arial"/>
        </w:rPr>
      </w:pPr>
      <w:r w:rsidRPr="003C22C7">
        <w:rPr>
          <w:rFonts w:ascii="Arial" w:hAnsi="Arial" w:cs="Arial"/>
        </w:rPr>
        <w:t>(ii) To allow the employee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 and</w:t>
      </w:r>
    </w:p>
    <w:p w14:paraId="19DDE0F7" w14:textId="77777777" w:rsidR="00116905" w:rsidRPr="003C22C7" w:rsidRDefault="00116905" w:rsidP="00116905">
      <w:pPr>
        <w:spacing w:line="240" w:lineRule="auto"/>
        <w:rPr>
          <w:rFonts w:ascii="Arial" w:hAnsi="Arial" w:cs="Arial"/>
        </w:rPr>
      </w:pPr>
      <w:r w:rsidRPr="003C22C7">
        <w:rPr>
          <w:rFonts w:ascii="Arial" w:hAnsi="Arial" w:cs="Arial"/>
          <w:highlight w:val="yellow"/>
        </w:rPr>
        <w:t>(iii) When the employee's place of business has been closed by order of a public official for any health-related reason, or when an employee's child's school or place of care has been closed for such a health-related reason or after the declaration of an emergency by a local or state government or agency, or by the federal government.</w:t>
      </w:r>
    </w:p>
    <w:p w14:paraId="700C2D4F" w14:textId="77777777" w:rsidR="00116905" w:rsidRPr="003C22C7" w:rsidRDefault="00116905" w:rsidP="00116905">
      <w:pPr>
        <w:spacing w:line="240" w:lineRule="auto"/>
        <w:rPr>
          <w:rFonts w:ascii="Arial" w:hAnsi="Arial" w:cs="Arial"/>
        </w:rPr>
      </w:pPr>
      <w:r w:rsidRPr="003C22C7">
        <w:rPr>
          <w:rFonts w:ascii="Arial" w:hAnsi="Arial" w:cs="Arial"/>
        </w:rPr>
        <w:t>(c) An employee is authorized to use paid sick leave for absences that qualify for leave under the domestic violence leave act, chapter </w:t>
      </w:r>
      <w:hyperlink r:id="rId16" w:history="1">
        <w:r w:rsidRPr="003C22C7">
          <w:rPr>
            <w:rStyle w:val="Hyperlink"/>
            <w:rFonts w:ascii="Arial" w:hAnsi="Arial" w:cs="Arial"/>
            <w:b/>
            <w:bCs/>
          </w:rPr>
          <w:t>49.76</w:t>
        </w:r>
      </w:hyperlink>
      <w:r w:rsidRPr="003C22C7">
        <w:rPr>
          <w:rFonts w:ascii="Arial" w:hAnsi="Arial" w:cs="Arial"/>
        </w:rPr>
        <w:t> RCW.</w:t>
      </w:r>
    </w:p>
    <w:p w14:paraId="1E3317C7" w14:textId="77777777" w:rsidR="00116905" w:rsidRPr="003C22C7" w:rsidRDefault="00116905" w:rsidP="00116905">
      <w:pPr>
        <w:spacing w:line="240" w:lineRule="auto"/>
        <w:rPr>
          <w:rFonts w:ascii="Arial" w:hAnsi="Arial" w:cs="Arial"/>
        </w:rPr>
      </w:pPr>
      <w:r w:rsidRPr="003C22C7">
        <w:rPr>
          <w:rFonts w:ascii="Arial" w:hAnsi="Arial" w:cs="Arial"/>
        </w:rPr>
        <w:t>(d) An employee is entitled to use accrued paid sick leave beginning on the ninetieth calendar day after the commencement of his or her employment.</w:t>
      </w:r>
    </w:p>
    <w:p w14:paraId="2923EC4F" w14:textId="77777777" w:rsidR="00116905" w:rsidRPr="003C22C7" w:rsidRDefault="00116905" w:rsidP="00116905">
      <w:pPr>
        <w:spacing w:line="240" w:lineRule="auto"/>
        <w:rPr>
          <w:rFonts w:ascii="Arial" w:hAnsi="Arial" w:cs="Arial"/>
        </w:rPr>
      </w:pPr>
      <w:r w:rsidRPr="00F50EC0">
        <w:rPr>
          <w:rFonts w:ascii="Arial" w:hAnsi="Arial" w:cs="Arial"/>
        </w:rPr>
        <w:t>(e) Employers are not prevented from providing more generous paid sick leave policies or permitting use of paid sick leave for additional purposes.</w:t>
      </w:r>
    </w:p>
    <w:p w14:paraId="622D6352" w14:textId="77777777" w:rsidR="00116905" w:rsidRPr="003C22C7" w:rsidRDefault="00116905" w:rsidP="00116905">
      <w:pPr>
        <w:spacing w:line="240" w:lineRule="auto"/>
        <w:rPr>
          <w:rFonts w:ascii="Arial" w:hAnsi="Arial" w:cs="Arial"/>
        </w:rPr>
      </w:pPr>
      <w:r w:rsidRPr="003C22C7">
        <w:rPr>
          <w:rFonts w:ascii="Arial" w:hAnsi="Arial" w:cs="Arial"/>
        </w:rPr>
        <w:t>(f) An employer may require employees to give reasonable notice of an absence from work, so long as such notice does not interfere with an employee's lawful use of paid sick leave.</w:t>
      </w:r>
    </w:p>
    <w:p w14:paraId="02482BB7" w14:textId="77777777" w:rsidR="00116905" w:rsidRPr="003C22C7" w:rsidRDefault="00116905" w:rsidP="00116905">
      <w:pPr>
        <w:spacing w:line="240" w:lineRule="auto"/>
        <w:rPr>
          <w:rFonts w:ascii="Arial" w:hAnsi="Arial" w:cs="Arial"/>
        </w:rPr>
      </w:pPr>
      <w:r w:rsidRPr="003C22C7">
        <w:rPr>
          <w:rFonts w:ascii="Arial" w:hAnsi="Arial" w:cs="Arial"/>
        </w:rPr>
        <w:t>(g) For absences exceeding three days, an employer may require verification that an employee's use of paid sick leave is for an authorized purpose. If an employer requires verification, verification must be provided to the employer within a reasonable time period during or after the leave. An employer's requirements for verification may not result in an unreasonable burden or expense on the employee and may not exceed privacy or verification requirements otherwise established by law.</w:t>
      </w:r>
    </w:p>
    <w:p w14:paraId="25C1C6AD" w14:textId="77777777" w:rsidR="00116905" w:rsidRPr="003C22C7" w:rsidRDefault="00116905" w:rsidP="00116905">
      <w:pPr>
        <w:spacing w:line="240" w:lineRule="auto"/>
        <w:rPr>
          <w:rFonts w:ascii="Arial" w:hAnsi="Arial" w:cs="Arial"/>
        </w:rPr>
      </w:pPr>
      <w:r w:rsidRPr="003C22C7">
        <w:rPr>
          <w:rFonts w:ascii="Arial" w:hAnsi="Arial" w:cs="Arial"/>
        </w:rPr>
        <w:lastRenderedPageBreak/>
        <w:t>(h) An employer may not require, as a condition of an employee taking paid sick leave, that the employee search for or find a replacement worker to cover the hours during which the employee is on paid sick leave.</w:t>
      </w:r>
    </w:p>
    <w:p w14:paraId="15EFA15C" w14:textId="77777777" w:rsidR="00116905" w:rsidRPr="003C22C7" w:rsidRDefault="00116905" w:rsidP="00116905">
      <w:pPr>
        <w:spacing w:line="240" w:lineRule="auto"/>
        <w:rPr>
          <w:rFonts w:ascii="Arial" w:hAnsi="Arial" w:cs="Arial"/>
        </w:rPr>
      </w:pPr>
      <w:r w:rsidRPr="003C22C7">
        <w:rPr>
          <w:rFonts w:ascii="Arial" w:hAnsi="Arial" w:cs="Arial"/>
        </w:rPr>
        <w:t>(</w:t>
      </w:r>
      <w:proofErr w:type="spellStart"/>
      <w:r w:rsidRPr="003C22C7">
        <w:rPr>
          <w:rFonts w:ascii="Arial" w:hAnsi="Arial" w:cs="Arial"/>
        </w:rPr>
        <w:t>i</w:t>
      </w:r>
      <w:proofErr w:type="spellEnd"/>
      <w:r w:rsidRPr="003C22C7">
        <w:rPr>
          <w:rFonts w:ascii="Arial" w:hAnsi="Arial" w:cs="Arial"/>
        </w:rPr>
        <w:t>) For each hour of paid sick leave used, an employee shall be paid the greater of the minimum hourly wage rate established in this chapter or his or her normal hourly compensation. The employer is responsible for providing regular notification to employees about the amount of paid sick leave available to the employee.</w:t>
      </w:r>
    </w:p>
    <w:p w14:paraId="250E0DFB" w14:textId="77777777" w:rsidR="00116905" w:rsidRPr="003C22C7" w:rsidRDefault="00116905" w:rsidP="00116905">
      <w:pPr>
        <w:spacing w:line="240" w:lineRule="auto"/>
        <w:rPr>
          <w:rFonts w:ascii="Arial" w:hAnsi="Arial" w:cs="Arial"/>
        </w:rPr>
      </w:pPr>
      <w:r w:rsidRPr="003C22C7">
        <w:rPr>
          <w:rFonts w:ascii="Arial" w:hAnsi="Arial" w:cs="Arial"/>
        </w:rPr>
        <w:t>(j) Except as provided in (l) of this subsection, accrued and unused paid sick leave carries over to the following year, but an employer is not required to allow an employee to carry over paid sick leave in excess of 40 hours.</w:t>
      </w:r>
    </w:p>
    <w:p w14:paraId="273B1B92" w14:textId="77777777" w:rsidR="00116905" w:rsidRPr="003C22C7" w:rsidRDefault="00116905" w:rsidP="00116905">
      <w:pPr>
        <w:spacing w:line="240" w:lineRule="auto"/>
        <w:rPr>
          <w:rFonts w:ascii="Arial" w:hAnsi="Arial" w:cs="Arial"/>
        </w:rPr>
      </w:pPr>
      <w:r w:rsidRPr="003C22C7">
        <w:rPr>
          <w:rFonts w:ascii="Arial" w:hAnsi="Arial" w:cs="Arial"/>
        </w:rPr>
        <w:t>(k) Except as provided in (l) of this subsection, an employer is not required to provide financial or other reimbursement for accrued and unused paid sick leave to any employee upon the employee's termination, resignation, retirement, or other separation from employment. When there is a separation from employment and the employee is rehired within 12 months of separation by the same employer, whether at the same or a different business location of the employer, previously accrued unused paid sick leave shall be reinstated and the previous period of employment shall be counted for purposes of determining the employee's eligibility to use paid sick leave under (d) of this subsection. For purposes of this subsection (1)(k), "previously accrued and unused paid sick leave" does not include sick leave paid out to a construction worker under (l) of this subsection.</w:t>
      </w:r>
    </w:p>
    <w:p w14:paraId="219D6B29" w14:textId="77777777" w:rsidR="00116905" w:rsidRPr="003C22C7" w:rsidRDefault="00116905" w:rsidP="00116905">
      <w:pPr>
        <w:spacing w:line="240" w:lineRule="auto"/>
        <w:rPr>
          <w:rFonts w:ascii="Arial" w:hAnsi="Arial" w:cs="Arial"/>
        </w:rPr>
      </w:pPr>
      <w:r w:rsidRPr="003C22C7">
        <w:rPr>
          <w:rFonts w:ascii="Arial" w:hAnsi="Arial" w:cs="Arial"/>
        </w:rPr>
        <w:t>(l)(</w:t>
      </w:r>
      <w:proofErr w:type="spellStart"/>
      <w:r w:rsidRPr="003C22C7">
        <w:rPr>
          <w:rFonts w:ascii="Arial" w:hAnsi="Arial" w:cs="Arial"/>
        </w:rPr>
        <w:t>i</w:t>
      </w:r>
      <w:proofErr w:type="spellEnd"/>
      <w:r w:rsidRPr="003C22C7">
        <w:rPr>
          <w:rFonts w:ascii="Arial" w:hAnsi="Arial" w:cs="Arial"/>
        </w:rPr>
        <w:t>) A construction industry employer must pay a construction worker, who has not met the 90th day eligibility under (d) of this subsection at the time of separation, the balance of the worker's accrued and unused paid sick leave at the end of the established pay period following the worker's separation pursuant to RCW </w:t>
      </w:r>
      <w:hyperlink r:id="rId17" w:history="1">
        <w:r w:rsidRPr="003C22C7">
          <w:rPr>
            <w:rStyle w:val="Hyperlink"/>
            <w:rFonts w:ascii="Arial" w:hAnsi="Arial" w:cs="Arial"/>
            <w:b/>
            <w:bCs/>
          </w:rPr>
          <w:t>49.48.010</w:t>
        </w:r>
      </w:hyperlink>
      <w:r w:rsidRPr="003C22C7">
        <w:rPr>
          <w:rFonts w:ascii="Arial" w:hAnsi="Arial" w:cs="Arial"/>
        </w:rPr>
        <w:t>(2).</w:t>
      </w:r>
    </w:p>
    <w:p w14:paraId="2F24C36F" w14:textId="77777777" w:rsidR="00116905" w:rsidRPr="003C22C7" w:rsidRDefault="00116905" w:rsidP="00116905">
      <w:pPr>
        <w:spacing w:line="240" w:lineRule="auto"/>
        <w:rPr>
          <w:rFonts w:ascii="Arial" w:hAnsi="Arial" w:cs="Arial"/>
        </w:rPr>
      </w:pPr>
      <w:r w:rsidRPr="003C22C7">
        <w:rPr>
          <w:rFonts w:ascii="Arial" w:hAnsi="Arial" w:cs="Arial"/>
        </w:rPr>
        <w:t>(ii) The definitions in this subsection (1)(l)(ii) apply throughout this subsection (1)(l) unless the context clearly requires otherwise.</w:t>
      </w:r>
    </w:p>
    <w:p w14:paraId="306A545D" w14:textId="77777777" w:rsidR="00116905" w:rsidRPr="003C22C7" w:rsidRDefault="00116905" w:rsidP="00116905">
      <w:pPr>
        <w:spacing w:line="240" w:lineRule="auto"/>
        <w:rPr>
          <w:rFonts w:ascii="Arial" w:hAnsi="Arial" w:cs="Arial"/>
        </w:rPr>
      </w:pPr>
      <w:r w:rsidRPr="003C22C7">
        <w:rPr>
          <w:rFonts w:ascii="Arial" w:hAnsi="Arial" w:cs="Arial"/>
        </w:rPr>
        <w:t>(A) "Construction worker" means a worker who performed service, maintenance, or construction work on a jobsite, in the field or in a fabrication shop using the tools of the worker's trade or craft.</w:t>
      </w:r>
    </w:p>
    <w:p w14:paraId="7A3341DB" w14:textId="77777777" w:rsidR="00116905" w:rsidRPr="003C22C7" w:rsidRDefault="00116905" w:rsidP="00116905">
      <w:pPr>
        <w:spacing w:line="240" w:lineRule="auto"/>
        <w:rPr>
          <w:rFonts w:ascii="Arial" w:hAnsi="Arial" w:cs="Arial"/>
        </w:rPr>
      </w:pPr>
      <w:r w:rsidRPr="003C22C7">
        <w:rPr>
          <w:rFonts w:ascii="Arial" w:hAnsi="Arial" w:cs="Arial"/>
        </w:rPr>
        <w:t>(B) "Construction industry employer" means an employer in the industry described in North American industry classification system industry code 23, except for residential building construction code 2361.</w:t>
      </w:r>
    </w:p>
    <w:p w14:paraId="1B72791B" w14:textId="77777777" w:rsidR="00116905" w:rsidRPr="003C22C7" w:rsidRDefault="00116905" w:rsidP="00116905">
      <w:pPr>
        <w:spacing w:line="240" w:lineRule="auto"/>
        <w:rPr>
          <w:rFonts w:ascii="Arial" w:hAnsi="Arial" w:cs="Arial"/>
        </w:rPr>
      </w:pPr>
      <w:r w:rsidRPr="003C22C7">
        <w:rPr>
          <w:rFonts w:ascii="Arial" w:hAnsi="Arial" w:cs="Arial"/>
        </w:rPr>
        <w:t>(2) The definitions in this subsection apply throughout this section, except for subsection (5) of this section:</w:t>
      </w:r>
    </w:p>
    <w:p w14:paraId="119CAEBE" w14:textId="77777777" w:rsidR="00116905" w:rsidRPr="003C22C7" w:rsidRDefault="00116905" w:rsidP="00116905">
      <w:pPr>
        <w:spacing w:line="240" w:lineRule="auto"/>
        <w:rPr>
          <w:rFonts w:ascii="Arial" w:hAnsi="Arial" w:cs="Arial"/>
          <w:highlight w:val="yellow"/>
        </w:rPr>
      </w:pPr>
      <w:r w:rsidRPr="003C22C7">
        <w:rPr>
          <w:rFonts w:ascii="Arial" w:hAnsi="Arial" w:cs="Arial"/>
          <w:highlight w:val="yellow"/>
        </w:rPr>
        <w:t>(a) "Family member" means a child, grandchild, grandparent, parent, sibling, or spouse of an employee, and also includes any individual who regularly resides in the employee's home or where the relationship creates an expectation that the employee care for the person, and that individual depends on the employee for care. "Family member" includes any individual who regularly resides in the employee's home, except that it does not include an individual who simply resides in the same home with no expectation that the employee care for the individual.</w:t>
      </w:r>
    </w:p>
    <w:p w14:paraId="42E86FC3" w14:textId="77777777" w:rsidR="00116905" w:rsidRPr="003C22C7" w:rsidRDefault="00116905" w:rsidP="00116905">
      <w:pPr>
        <w:spacing w:line="240" w:lineRule="auto"/>
        <w:rPr>
          <w:rFonts w:ascii="Arial" w:hAnsi="Arial" w:cs="Arial"/>
        </w:rPr>
      </w:pPr>
      <w:r w:rsidRPr="003C22C7">
        <w:rPr>
          <w:rFonts w:ascii="Arial" w:hAnsi="Arial" w:cs="Arial"/>
          <w:highlight w:val="yellow"/>
        </w:rPr>
        <w:t>(b) "Child" means a biological, adopted, or foster child, a stepchild, a child's spouse, or a child to whom the employee stands in loco parentis, is a legal guardian, or is a de facto parent, regardless of age or dependency status.</w:t>
      </w:r>
    </w:p>
    <w:p w14:paraId="6A146347" w14:textId="77777777" w:rsidR="00116905" w:rsidRPr="003C22C7" w:rsidRDefault="00116905" w:rsidP="00116905">
      <w:pPr>
        <w:spacing w:line="240" w:lineRule="auto"/>
        <w:rPr>
          <w:rFonts w:ascii="Arial" w:hAnsi="Arial" w:cs="Arial"/>
        </w:rPr>
      </w:pPr>
      <w:r w:rsidRPr="003C22C7">
        <w:rPr>
          <w:rFonts w:ascii="Arial" w:hAnsi="Arial" w:cs="Arial"/>
        </w:rPr>
        <w:t>(c) "Grandchild" means a child of the employee's child.</w:t>
      </w:r>
    </w:p>
    <w:p w14:paraId="2B319A06" w14:textId="77777777" w:rsidR="00116905" w:rsidRPr="003C22C7" w:rsidRDefault="00116905" w:rsidP="00116905">
      <w:pPr>
        <w:spacing w:line="240" w:lineRule="auto"/>
        <w:rPr>
          <w:rFonts w:ascii="Arial" w:hAnsi="Arial" w:cs="Arial"/>
        </w:rPr>
      </w:pPr>
      <w:r w:rsidRPr="003C22C7">
        <w:rPr>
          <w:rFonts w:ascii="Arial" w:hAnsi="Arial" w:cs="Arial"/>
        </w:rPr>
        <w:t>(d) "Grandparent" means a parent of the employee's parent.</w:t>
      </w:r>
    </w:p>
    <w:p w14:paraId="28EE9BFE" w14:textId="77777777" w:rsidR="00116905" w:rsidRPr="003C22C7" w:rsidRDefault="00116905" w:rsidP="00116905">
      <w:pPr>
        <w:spacing w:line="240" w:lineRule="auto"/>
        <w:rPr>
          <w:rFonts w:ascii="Arial" w:hAnsi="Arial" w:cs="Arial"/>
        </w:rPr>
      </w:pPr>
      <w:r w:rsidRPr="003C22C7">
        <w:rPr>
          <w:rFonts w:ascii="Arial" w:hAnsi="Arial" w:cs="Arial"/>
        </w:rPr>
        <w:lastRenderedPageBreak/>
        <w:t>(e) "Parent" means the biological, adoptive, de facto, or foster parent, stepparent, or legal guardian of an employee or the employee's spouse, or an individual who stood in loco parentis to an employee when the employee was a child.</w:t>
      </w:r>
    </w:p>
    <w:p w14:paraId="64E32182" w14:textId="77777777" w:rsidR="00116905" w:rsidRPr="003C22C7" w:rsidRDefault="00116905" w:rsidP="00116905">
      <w:pPr>
        <w:spacing w:line="240" w:lineRule="auto"/>
        <w:rPr>
          <w:rFonts w:ascii="Arial" w:hAnsi="Arial" w:cs="Arial"/>
        </w:rPr>
      </w:pPr>
      <w:r w:rsidRPr="003C22C7">
        <w:rPr>
          <w:rFonts w:ascii="Arial" w:hAnsi="Arial" w:cs="Arial"/>
        </w:rPr>
        <w:t>(f) "Spouse" means a husband or wife, as the case may be, or state registered domestic partner.</w:t>
      </w:r>
    </w:p>
    <w:p w14:paraId="788967F1" w14:textId="77777777" w:rsidR="00116905" w:rsidRPr="003C22C7" w:rsidRDefault="00116905" w:rsidP="00116905">
      <w:pPr>
        <w:spacing w:line="240" w:lineRule="auto"/>
        <w:rPr>
          <w:rFonts w:ascii="Arial" w:hAnsi="Arial" w:cs="Arial"/>
        </w:rPr>
      </w:pPr>
      <w:r w:rsidRPr="003C22C7">
        <w:rPr>
          <w:rFonts w:ascii="Arial" w:hAnsi="Arial" w:cs="Arial"/>
        </w:rPr>
        <w:t>(3) An employer may not adopt or enforce any policy that counts the use of paid sick leave time as an absence that may lead to or result in discipline against the employee.</w:t>
      </w:r>
    </w:p>
    <w:p w14:paraId="4A658216" w14:textId="77777777" w:rsidR="00116905" w:rsidRPr="003C22C7" w:rsidRDefault="00116905" w:rsidP="00116905">
      <w:pPr>
        <w:spacing w:line="240" w:lineRule="auto"/>
        <w:rPr>
          <w:rFonts w:ascii="Arial" w:hAnsi="Arial" w:cs="Arial"/>
        </w:rPr>
      </w:pPr>
      <w:r w:rsidRPr="003C22C7">
        <w:rPr>
          <w:rFonts w:ascii="Arial" w:hAnsi="Arial" w:cs="Arial"/>
        </w:rPr>
        <w:t>(4) An employer may not discriminate or retaliate against an employee for his or her exercise of any rights under this chapter including the use of paid sick leave.</w:t>
      </w:r>
    </w:p>
    <w:p w14:paraId="333C5172" w14:textId="77777777" w:rsidR="00116905" w:rsidRPr="003C22C7" w:rsidRDefault="00116905" w:rsidP="00116905">
      <w:pPr>
        <w:spacing w:line="240" w:lineRule="auto"/>
        <w:rPr>
          <w:rFonts w:ascii="Arial" w:hAnsi="Arial" w:cs="Arial"/>
        </w:rPr>
      </w:pPr>
      <w:r w:rsidRPr="003C22C7">
        <w:rPr>
          <w:rFonts w:ascii="Arial" w:hAnsi="Arial" w:cs="Arial"/>
        </w:rPr>
        <w:t>(5)(a) The definitions in this subsection apply to this subsection:</w:t>
      </w:r>
    </w:p>
    <w:p w14:paraId="2C0D58E2" w14:textId="77777777" w:rsidR="00116905" w:rsidRPr="003C22C7" w:rsidRDefault="00116905" w:rsidP="00116905">
      <w:pPr>
        <w:spacing w:line="240" w:lineRule="auto"/>
        <w:rPr>
          <w:rFonts w:ascii="Arial" w:hAnsi="Arial" w:cs="Arial"/>
        </w:rPr>
      </w:pPr>
      <w:r w:rsidRPr="003C22C7">
        <w:rPr>
          <w:rFonts w:ascii="Arial" w:hAnsi="Arial" w:cs="Arial"/>
        </w:rPr>
        <w:t>(</w:t>
      </w:r>
      <w:proofErr w:type="spellStart"/>
      <w:r w:rsidRPr="003C22C7">
        <w:rPr>
          <w:rFonts w:ascii="Arial" w:hAnsi="Arial" w:cs="Arial"/>
        </w:rPr>
        <w:t>i</w:t>
      </w:r>
      <w:proofErr w:type="spellEnd"/>
      <w:r w:rsidRPr="003C22C7">
        <w:rPr>
          <w:rFonts w:ascii="Arial" w:hAnsi="Arial" w:cs="Arial"/>
        </w:rPr>
        <w:t>) "Average hourly compensation" means a driver's compensation during passenger platform time from, or facilitated by, the transportation network company, during the 365 days immediately prior to the day that paid sick time is used, divided by the total hours of passenger platform time worked by the driver on that transportation network company's driver platform during that period. "Average hourly compensation" does not include tips.</w:t>
      </w:r>
    </w:p>
    <w:p w14:paraId="1717A11C" w14:textId="77777777" w:rsidR="00116905" w:rsidRPr="003C22C7" w:rsidRDefault="00116905" w:rsidP="00116905">
      <w:pPr>
        <w:spacing w:line="240" w:lineRule="auto"/>
        <w:rPr>
          <w:rFonts w:ascii="Arial" w:hAnsi="Arial" w:cs="Arial"/>
        </w:rPr>
      </w:pPr>
      <w:r w:rsidRPr="003C22C7">
        <w:rPr>
          <w:rFonts w:ascii="Arial" w:hAnsi="Arial" w:cs="Arial"/>
        </w:rPr>
        <w:t>(ii) "Driver," "driver platform," "passenger platform time," and "transportation network company" have the meanings provided in RCW </w:t>
      </w:r>
      <w:hyperlink r:id="rId18" w:history="1">
        <w:r w:rsidRPr="003C22C7">
          <w:rPr>
            <w:rStyle w:val="Hyperlink"/>
            <w:rFonts w:ascii="Arial" w:hAnsi="Arial" w:cs="Arial"/>
            <w:b/>
            <w:bCs/>
          </w:rPr>
          <w:t>49.46.300</w:t>
        </w:r>
      </w:hyperlink>
      <w:r w:rsidRPr="003C22C7">
        <w:rPr>
          <w:rFonts w:ascii="Arial" w:hAnsi="Arial" w:cs="Arial"/>
        </w:rPr>
        <w:t>.</w:t>
      </w:r>
    </w:p>
    <w:p w14:paraId="008C5BD5" w14:textId="77777777" w:rsidR="00116905" w:rsidRPr="003C22C7" w:rsidRDefault="00116905" w:rsidP="00116905">
      <w:pPr>
        <w:spacing w:line="240" w:lineRule="auto"/>
        <w:rPr>
          <w:rFonts w:ascii="Arial" w:hAnsi="Arial" w:cs="Arial"/>
        </w:rPr>
      </w:pPr>
      <w:r w:rsidRPr="003C22C7">
        <w:rPr>
          <w:rFonts w:ascii="Arial" w:hAnsi="Arial" w:cs="Arial"/>
        </w:rPr>
        <w:t>(iii) "Earned paid sick time" is the time provided by a transportation network company to a driver as calculated under this subsection. For each hour of earned paid sick time used by a driver, the transportation network company shall compensate the driver at a rate equal to the driver's average hourly compensation.</w:t>
      </w:r>
    </w:p>
    <w:p w14:paraId="23ABB7BF" w14:textId="77777777" w:rsidR="00116905" w:rsidRPr="003C22C7" w:rsidRDefault="00116905" w:rsidP="00116905">
      <w:pPr>
        <w:spacing w:line="240" w:lineRule="auto"/>
        <w:rPr>
          <w:rFonts w:ascii="Arial" w:hAnsi="Arial" w:cs="Arial"/>
        </w:rPr>
      </w:pPr>
      <w:r w:rsidRPr="003C22C7">
        <w:rPr>
          <w:rFonts w:ascii="Arial" w:hAnsi="Arial" w:cs="Arial"/>
        </w:rPr>
        <w:t>(iv) For purposes of drivers, the following definitions apply:</w:t>
      </w:r>
    </w:p>
    <w:p w14:paraId="0DB4EB2A" w14:textId="77777777" w:rsidR="00116905" w:rsidRPr="003C22C7" w:rsidRDefault="00116905" w:rsidP="00116905">
      <w:pPr>
        <w:spacing w:line="240" w:lineRule="auto"/>
        <w:rPr>
          <w:rFonts w:ascii="Arial" w:hAnsi="Arial" w:cs="Arial"/>
        </w:rPr>
      </w:pPr>
      <w:r w:rsidRPr="003C22C7">
        <w:rPr>
          <w:rFonts w:ascii="Arial" w:hAnsi="Arial" w:cs="Arial"/>
        </w:rPr>
        <w:t>(A) "Family member" means a child, grandchild, grandparent, parent, sibling, or spouse of a driver, and also includes any individual who regularly resides in the driver's home or where the relationship creates an expectation that the driver care for the person, and that individual depends on the driver for care. "Family member" includes any individual who regularly resides in the driver's home, except that it does not include an individual who simply resides in the same home with no expectation that the driver care for the individual.</w:t>
      </w:r>
    </w:p>
    <w:p w14:paraId="70AE61E4" w14:textId="77777777" w:rsidR="00116905" w:rsidRPr="003C22C7" w:rsidRDefault="00116905" w:rsidP="00116905">
      <w:pPr>
        <w:spacing w:line="240" w:lineRule="auto"/>
        <w:rPr>
          <w:rFonts w:ascii="Arial" w:hAnsi="Arial" w:cs="Arial"/>
        </w:rPr>
      </w:pPr>
      <w:r w:rsidRPr="003C22C7">
        <w:rPr>
          <w:rFonts w:ascii="Arial" w:hAnsi="Arial" w:cs="Arial"/>
        </w:rPr>
        <w:t>(B) "Child" means a biological, adopted, or foster child, a stepchild, a child's spouse, or a child to whom the driver stands in loco parentis, is a legal guardian, or is a de facto parent, regardless of age or dependency status.</w:t>
      </w:r>
    </w:p>
    <w:p w14:paraId="6CEE4FCA" w14:textId="77777777" w:rsidR="00116905" w:rsidRPr="003C22C7" w:rsidRDefault="00116905" w:rsidP="00116905">
      <w:pPr>
        <w:spacing w:line="240" w:lineRule="auto"/>
        <w:rPr>
          <w:rFonts w:ascii="Arial" w:hAnsi="Arial" w:cs="Arial"/>
        </w:rPr>
      </w:pPr>
      <w:r w:rsidRPr="003C22C7">
        <w:rPr>
          <w:rFonts w:ascii="Arial" w:hAnsi="Arial" w:cs="Arial"/>
        </w:rPr>
        <w:t>(C) "Grandchild" means a child of the driver's child.</w:t>
      </w:r>
    </w:p>
    <w:p w14:paraId="0D77E675" w14:textId="77777777" w:rsidR="00116905" w:rsidRPr="003C22C7" w:rsidRDefault="00116905" w:rsidP="00116905">
      <w:pPr>
        <w:spacing w:line="240" w:lineRule="auto"/>
        <w:rPr>
          <w:rFonts w:ascii="Arial" w:hAnsi="Arial" w:cs="Arial"/>
        </w:rPr>
      </w:pPr>
      <w:r w:rsidRPr="003C22C7">
        <w:rPr>
          <w:rFonts w:ascii="Arial" w:hAnsi="Arial" w:cs="Arial"/>
        </w:rPr>
        <w:t>(D) "Grandparent" means a parent of the driver's parent.</w:t>
      </w:r>
    </w:p>
    <w:p w14:paraId="4BD0C389" w14:textId="77777777" w:rsidR="00116905" w:rsidRPr="003C22C7" w:rsidRDefault="00116905" w:rsidP="00116905">
      <w:pPr>
        <w:spacing w:line="240" w:lineRule="auto"/>
        <w:rPr>
          <w:rFonts w:ascii="Arial" w:hAnsi="Arial" w:cs="Arial"/>
        </w:rPr>
      </w:pPr>
      <w:r w:rsidRPr="003C22C7">
        <w:rPr>
          <w:rFonts w:ascii="Arial" w:hAnsi="Arial" w:cs="Arial"/>
        </w:rPr>
        <w:t>(E) "Parent" means the biological, adoptive, de facto, or foster parent, stepparent, or legal guardian of a driver or the driver's spouse, or an individual who stood in loco parentis to a driver when the driver was a child.</w:t>
      </w:r>
    </w:p>
    <w:p w14:paraId="22EA3EFB" w14:textId="77777777" w:rsidR="00116905" w:rsidRPr="003C22C7" w:rsidRDefault="00116905" w:rsidP="00116905">
      <w:pPr>
        <w:spacing w:line="240" w:lineRule="auto"/>
        <w:rPr>
          <w:rFonts w:ascii="Arial" w:hAnsi="Arial" w:cs="Arial"/>
        </w:rPr>
      </w:pPr>
      <w:r w:rsidRPr="003C22C7">
        <w:rPr>
          <w:rFonts w:ascii="Arial" w:hAnsi="Arial" w:cs="Arial"/>
        </w:rPr>
        <w:t>(F) "Spouse" means a husband or wife, as the case may be, or state registered domestic partner.</w:t>
      </w:r>
    </w:p>
    <w:p w14:paraId="0F7EDF5B" w14:textId="77777777" w:rsidR="00116905" w:rsidRPr="003C22C7" w:rsidRDefault="00116905" w:rsidP="00116905">
      <w:pPr>
        <w:spacing w:line="240" w:lineRule="auto"/>
        <w:rPr>
          <w:rFonts w:ascii="Arial" w:hAnsi="Arial" w:cs="Arial"/>
        </w:rPr>
      </w:pPr>
      <w:r w:rsidRPr="003C22C7">
        <w:rPr>
          <w:rFonts w:ascii="Arial" w:hAnsi="Arial" w:cs="Arial"/>
        </w:rPr>
        <w:t>(b) Beginning January 1, 2023, a transportation network company must provide to each driver operating on its driver platform compensation for earned paid sick time as required by this subsection and subject to the provisions of this subsection. A driver shall accrue one hour of earned paid sick time for every 40 hours of passenger platform time worked.</w:t>
      </w:r>
    </w:p>
    <w:p w14:paraId="114B5411" w14:textId="77777777" w:rsidR="00116905" w:rsidRPr="003C22C7" w:rsidRDefault="00116905" w:rsidP="00116905">
      <w:pPr>
        <w:spacing w:line="240" w:lineRule="auto"/>
        <w:rPr>
          <w:rFonts w:ascii="Arial" w:hAnsi="Arial" w:cs="Arial"/>
        </w:rPr>
      </w:pPr>
      <w:r w:rsidRPr="003C22C7">
        <w:rPr>
          <w:rFonts w:ascii="Arial" w:hAnsi="Arial" w:cs="Arial"/>
        </w:rPr>
        <w:t>(c) A driver is entitled to use accrued earned paid sick time upon recording 90 hours of passenger platform time on the transportation network company's driver platform.</w:t>
      </w:r>
    </w:p>
    <w:p w14:paraId="11E4D7E3" w14:textId="77777777" w:rsidR="00116905" w:rsidRPr="003C22C7" w:rsidRDefault="00116905" w:rsidP="00116905">
      <w:pPr>
        <w:spacing w:line="240" w:lineRule="auto"/>
        <w:rPr>
          <w:rFonts w:ascii="Arial" w:hAnsi="Arial" w:cs="Arial"/>
        </w:rPr>
      </w:pPr>
      <w:r w:rsidRPr="003C22C7">
        <w:rPr>
          <w:rFonts w:ascii="Arial" w:hAnsi="Arial" w:cs="Arial"/>
        </w:rPr>
        <w:lastRenderedPageBreak/>
        <w:t>(d) For each hour of earned paid sick time used, a driver shall be paid the driver's average hourly compensation.</w:t>
      </w:r>
    </w:p>
    <w:p w14:paraId="133ACC6D" w14:textId="77777777" w:rsidR="00116905" w:rsidRPr="003C22C7" w:rsidRDefault="00116905" w:rsidP="00116905">
      <w:pPr>
        <w:spacing w:line="240" w:lineRule="auto"/>
        <w:rPr>
          <w:rFonts w:ascii="Arial" w:hAnsi="Arial" w:cs="Arial"/>
        </w:rPr>
      </w:pPr>
      <w:r w:rsidRPr="003C22C7">
        <w:rPr>
          <w:rFonts w:ascii="Arial" w:hAnsi="Arial" w:cs="Arial"/>
        </w:rPr>
        <w:t>(e) A transportation network company shall establish an accessible system for drivers to request and use earned paid sick time. The system must be available to drivers via smartphone application and online web portal.</w:t>
      </w:r>
    </w:p>
    <w:p w14:paraId="51C12479" w14:textId="77777777" w:rsidR="00116905" w:rsidRPr="003C22C7" w:rsidRDefault="00116905" w:rsidP="00116905">
      <w:pPr>
        <w:spacing w:line="240" w:lineRule="auto"/>
        <w:rPr>
          <w:rFonts w:ascii="Arial" w:hAnsi="Arial" w:cs="Arial"/>
        </w:rPr>
      </w:pPr>
      <w:r w:rsidRPr="003C22C7">
        <w:rPr>
          <w:rFonts w:ascii="Arial" w:hAnsi="Arial" w:cs="Arial"/>
        </w:rPr>
        <w:t>(f) A driver may carry over up to 40 hours of unused earned paid sick time to the next calendar year. If a driver carries over unused earned paid sick time to the following year, accrual of earned paid sick time in the subsequent year must be in addition to the hours accrued in the previous year and carried over.</w:t>
      </w:r>
    </w:p>
    <w:p w14:paraId="79A11C9B" w14:textId="77777777" w:rsidR="00116905" w:rsidRPr="003C22C7" w:rsidRDefault="00116905" w:rsidP="00116905">
      <w:pPr>
        <w:spacing w:line="240" w:lineRule="auto"/>
        <w:rPr>
          <w:rFonts w:ascii="Arial" w:hAnsi="Arial" w:cs="Arial"/>
        </w:rPr>
      </w:pPr>
      <w:r w:rsidRPr="003C22C7">
        <w:rPr>
          <w:rFonts w:ascii="Arial" w:hAnsi="Arial" w:cs="Arial"/>
        </w:rPr>
        <w:t>(g) A driver is entitled to use accrued earned paid sick time if the driver has used the transportation network company's platform as a driver within 90 calendar days preceding the driver's request to use earned paid sick time.</w:t>
      </w:r>
    </w:p>
    <w:p w14:paraId="34D360AB" w14:textId="77777777" w:rsidR="00116905" w:rsidRPr="003C22C7" w:rsidRDefault="00116905" w:rsidP="00116905">
      <w:pPr>
        <w:spacing w:line="240" w:lineRule="auto"/>
        <w:rPr>
          <w:rFonts w:ascii="Arial" w:hAnsi="Arial" w:cs="Arial"/>
        </w:rPr>
      </w:pPr>
      <w:r w:rsidRPr="003C22C7">
        <w:rPr>
          <w:rFonts w:ascii="Arial" w:hAnsi="Arial" w:cs="Arial"/>
        </w:rPr>
        <w:t>(h) A driver is entitled to use earned paid sick time for the following reasons:</w:t>
      </w:r>
    </w:p>
    <w:p w14:paraId="2C304B6D" w14:textId="77777777" w:rsidR="00116905" w:rsidRPr="003C22C7" w:rsidRDefault="00116905" w:rsidP="00116905">
      <w:pPr>
        <w:spacing w:line="240" w:lineRule="auto"/>
        <w:rPr>
          <w:rFonts w:ascii="Arial" w:hAnsi="Arial" w:cs="Arial"/>
        </w:rPr>
      </w:pPr>
      <w:r w:rsidRPr="003C22C7">
        <w:rPr>
          <w:rFonts w:ascii="Arial" w:hAnsi="Arial" w:cs="Arial"/>
        </w:rPr>
        <w:t>(</w:t>
      </w:r>
      <w:proofErr w:type="spellStart"/>
      <w:r w:rsidRPr="003C22C7">
        <w:rPr>
          <w:rFonts w:ascii="Arial" w:hAnsi="Arial" w:cs="Arial"/>
        </w:rPr>
        <w:t>i</w:t>
      </w:r>
      <w:proofErr w:type="spellEnd"/>
      <w:r w:rsidRPr="003C22C7">
        <w:rPr>
          <w:rFonts w:ascii="Arial" w:hAnsi="Arial" w:cs="Arial"/>
        </w:rPr>
        <w:t xml:space="preserve">) An absence resulting from the driver's mental or physical illness, injury, or health condition; to accommodate the driver's need for medical diagnosis, care, or treatment of a mental or physical illness, injury, or health condition; or an employee's need for preventive medical </w:t>
      </w:r>
      <w:proofErr w:type="gramStart"/>
      <w:r w:rsidRPr="003C22C7">
        <w:rPr>
          <w:rFonts w:ascii="Arial" w:hAnsi="Arial" w:cs="Arial"/>
        </w:rPr>
        <w:t>care;</w:t>
      </w:r>
      <w:proofErr w:type="gramEnd"/>
    </w:p>
    <w:p w14:paraId="53CA5D21" w14:textId="77777777" w:rsidR="00116905" w:rsidRPr="003C22C7" w:rsidRDefault="00116905" w:rsidP="00116905">
      <w:pPr>
        <w:spacing w:line="240" w:lineRule="auto"/>
        <w:rPr>
          <w:rFonts w:ascii="Arial" w:hAnsi="Arial" w:cs="Arial"/>
        </w:rPr>
      </w:pPr>
      <w:r w:rsidRPr="003C22C7">
        <w:rPr>
          <w:rFonts w:ascii="Arial" w:hAnsi="Arial" w:cs="Arial"/>
        </w:rPr>
        <w:t xml:space="preserve">(ii) To allow the driver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w:t>
      </w:r>
      <w:proofErr w:type="gramStart"/>
      <w:r w:rsidRPr="003C22C7">
        <w:rPr>
          <w:rFonts w:ascii="Arial" w:hAnsi="Arial" w:cs="Arial"/>
        </w:rPr>
        <w:t>care;</w:t>
      </w:r>
      <w:proofErr w:type="gramEnd"/>
    </w:p>
    <w:p w14:paraId="15638E3D" w14:textId="77777777" w:rsidR="00116905" w:rsidRPr="003C22C7" w:rsidRDefault="00116905" w:rsidP="00116905">
      <w:pPr>
        <w:spacing w:line="240" w:lineRule="auto"/>
        <w:rPr>
          <w:rFonts w:ascii="Arial" w:hAnsi="Arial" w:cs="Arial"/>
        </w:rPr>
      </w:pPr>
      <w:r w:rsidRPr="003C22C7">
        <w:rPr>
          <w:rFonts w:ascii="Arial" w:hAnsi="Arial" w:cs="Arial"/>
        </w:rPr>
        <w:t xml:space="preserve">(iii) When the driver's child's school or place of care has been closed by order of a public official for any health-related reason or has been closed after the declaration of an emergency by a local or state government or agency, or by the federal </w:t>
      </w:r>
      <w:proofErr w:type="gramStart"/>
      <w:r w:rsidRPr="003C22C7">
        <w:rPr>
          <w:rFonts w:ascii="Arial" w:hAnsi="Arial" w:cs="Arial"/>
        </w:rPr>
        <w:t>government;</w:t>
      </w:r>
      <w:proofErr w:type="gramEnd"/>
    </w:p>
    <w:p w14:paraId="27546612" w14:textId="77777777" w:rsidR="00116905" w:rsidRPr="003C22C7" w:rsidRDefault="00116905" w:rsidP="00116905">
      <w:pPr>
        <w:spacing w:line="240" w:lineRule="auto"/>
        <w:rPr>
          <w:rFonts w:ascii="Arial" w:hAnsi="Arial" w:cs="Arial"/>
        </w:rPr>
      </w:pPr>
      <w:r w:rsidRPr="003C22C7">
        <w:rPr>
          <w:rFonts w:ascii="Arial" w:hAnsi="Arial" w:cs="Arial"/>
        </w:rPr>
        <w:t>(iv) For absences for which an employee would be entitled for leave under RCW </w:t>
      </w:r>
      <w:hyperlink r:id="rId19" w:history="1">
        <w:r w:rsidRPr="003C22C7">
          <w:rPr>
            <w:rStyle w:val="Hyperlink"/>
            <w:rFonts w:ascii="Arial" w:hAnsi="Arial" w:cs="Arial"/>
            <w:b/>
            <w:bCs/>
          </w:rPr>
          <w:t>49.76.030</w:t>
        </w:r>
      </w:hyperlink>
      <w:r w:rsidRPr="003C22C7">
        <w:rPr>
          <w:rFonts w:ascii="Arial" w:hAnsi="Arial" w:cs="Arial"/>
        </w:rPr>
        <w:t>; and</w:t>
      </w:r>
    </w:p>
    <w:p w14:paraId="6BDC84F2" w14:textId="77777777" w:rsidR="00116905" w:rsidRPr="003C22C7" w:rsidRDefault="00116905" w:rsidP="00116905">
      <w:pPr>
        <w:spacing w:line="240" w:lineRule="auto"/>
        <w:rPr>
          <w:rFonts w:ascii="Arial" w:hAnsi="Arial" w:cs="Arial"/>
        </w:rPr>
      </w:pPr>
      <w:r w:rsidRPr="003C22C7">
        <w:rPr>
          <w:rFonts w:ascii="Arial" w:hAnsi="Arial" w:cs="Arial"/>
        </w:rPr>
        <w:t>(v) During a deactivation or other status that prevents the driver from performing network services on the transportation network company's platform, unless the deactivation or status is due to a verified allegation of sexual assault or physical assault perpetrated by the driver.</w:t>
      </w:r>
    </w:p>
    <w:p w14:paraId="05E531E7" w14:textId="77777777" w:rsidR="00116905" w:rsidRPr="003C22C7" w:rsidRDefault="00116905" w:rsidP="00116905">
      <w:pPr>
        <w:spacing w:line="240" w:lineRule="auto"/>
        <w:rPr>
          <w:rFonts w:ascii="Arial" w:hAnsi="Arial" w:cs="Arial"/>
        </w:rPr>
      </w:pPr>
      <w:r w:rsidRPr="003C22C7">
        <w:rPr>
          <w:rFonts w:ascii="Arial" w:hAnsi="Arial" w:cs="Arial"/>
        </w:rPr>
        <w:t>(</w:t>
      </w:r>
      <w:proofErr w:type="spellStart"/>
      <w:r w:rsidRPr="003C22C7">
        <w:rPr>
          <w:rFonts w:ascii="Arial" w:hAnsi="Arial" w:cs="Arial"/>
        </w:rPr>
        <w:t>i</w:t>
      </w:r>
      <w:proofErr w:type="spellEnd"/>
      <w:r w:rsidRPr="003C22C7">
        <w:rPr>
          <w:rFonts w:ascii="Arial" w:hAnsi="Arial" w:cs="Arial"/>
        </w:rPr>
        <w:t>) If a driver does not record any passenger platform time in a transportation network company's driver platform for 365 or more consecutive days, any unused earned paid sick time accrued up to that point with that transportation network company is no longer valid or recognized.</w:t>
      </w:r>
    </w:p>
    <w:p w14:paraId="44B8134E" w14:textId="77777777" w:rsidR="00116905" w:rsidRPr="003C22C7" w:rsidRDefault="00116905" w:rsidP="00116905">
      <w:pPr>
        <w:spacing w:line="240" w:lineRule="auto"/>
        <w:rPr>
          <w:rFonts w:ascii="Arial" w:hAnsi="Arial" w:cs="Arial"/>
        </w:rPr>
      </w:pPr>
      <w:r w:rsidRPr="003C22C7">
        <w:rPr>
          <w:rFonts w:ascii="Arial" w:hAnsi="Arial" w:cs="Arial"/>
        </w:rPr>
        <w:t>(j) Drivers may use accrued days of earned paid sick time in increments of a minimum of four or more hours. Drivers are entitled to request four or more hours of earned paid sick time for immediate use, including consecutive days of use. Drivers are not entitled to use more than eight hours of earned paid sick time within a single calendar day.</w:t>
      </w:r>
    </w:p>
    <w:p w14:paraId="64C96D80" w14:textId="77777777" w:rsidR="00116905" w:rsidRPr="003C22C7" w:rsidRDefault="00116905" w:rsidP="00116905">
      <w:pPr>
        <w:spacing w:line="240" w:lineRule="auto"/>
        <w:rPr>
          <w:rFonts w:ascii="Arial" w:hAnsi="Arial" w:cs="Arial"/>
        </w:rPr>
      </w:pPr>
      <w:r w:rsidRPr="003C22C7">
        <w:rPr>
          <w:rFonts w:ascii="Arial" w:hAnsi="Arial" w:cs="Arial"/>
        </w:rPr>
        <w:t>(k) A transportation network company shall compensate a driver for requested hours or days of earned paid sick time no later than 14 calendar days or the next regularly scheduled date of compensation following the requested hours or days of earned paid sick time.</w:t>
      </w:r>
    </w:p>
    <w:p w14:paraId="1E7AC35C" w14:textId="77777777" w:rsidR="00116905" w:rsidRPr="003C22C7" w:rsidRDefault="00116905" w:rsidP="00116905">
      <w:pPr>
        <w:spacing w:line="240" w:lineRule="auto"/>
        <w:rPr>
          <w:rFonts w:ascii="Arial" w:hAnsi="Arial" w:cs="Arial"/>
        </w:rPr>
      </w:pPr>
      <w:r w:rsidRPr="003C22C7">
        <w:rPr>
          <w:rFonts w:ascii="Arial" w:hAnsi="Arial" w:cs="Arial"/>
        </w:rPr>
        <w:t>(l) A transportation network company shall not request or require reasonable verification of a driver's qualifying illness except as would be permitted to be requested of an employee under subsection (1)(g) of this section. If a transportation network company requires verification pursuant to this subsection, the transportation network company must compensate the driver for the requested hours or days of earned paid sick time no later than the driver's next regularly scheduled date of compensation after satisfactory verification is provided.</w:t>
      </w:r>
    </w:p>
    <w:p w14:paraId="66A55D90" w14:textId="77777777" w:rsidR="00116905" w:rsidRPr="003C22C7" w:rsidRDefault="00116905" w:rsidP="00116905">
      <w:pPr>
        <w:spacing w:line="240" w:lineRule="auto"/>
        <w:rPr>
          <w:rFonts w:ascii="Arial" w:hAnsi="Arial" w:cs="Arial"/>
        </w:rPr>
      </w:pPr>
      <w:r w:rsidRPr="003C22C7">
        <w:rPr>
          <w:rFonts w:ascii="Arial" w:hAnsi="Arial" w:cs="Arial"/>
        </w:rPr>
        <w:lastRenderedPageBreak/>
        <w:t>(m) If a driver accepts an offer of prearranged services for compensation from a transportation network company during the four-hour period or periods for which the driver requested earned paid sick time, a transportation network company may determine that the driver did not use earned paid sick time for an authorized purpose.</w:t>
      </w:r>
    </w:p>
    <w:p w14:paraId="71033F8A" w14:textId="77777777" w:rsidR="00116905" w:rsidRPr="003C22C7" w:rsidRDefault="00116905" w:rsidP="00116905">
      <w:pPr>
        <w:spacing w:line="240" w:lineRule="auto"/>
        <w:rPr>
          <w:rFonts w:ascii="Arial" w:hAnsi="Arial" w:cs="Arial"/>
        </w:rPr>
      </w:pPr>
      <w:r w:rsidRPr="003C22C7">
        <w:rPr>
          <w:rFonts w:ascii="Arial" w:hAnsi="Arial" w:cs="Arial"/>
        </w:rPr>
        <w:t>(n) A transportation network company shall provide each driver with:</w:t>
      </w:r>
    </w:p>
    <w:p w14:paraId="24A9965B" w14:textId="77777777" w:rsidR="00116905" w:rsidRPr="003C22C7" w:rsidRDefault="00116905" w:rsidP="00116905">
      <w:pPr>
        <w:spacing w:line="240" w:lineRule="auto"/>
        <w:rPr>
          <w:rFonts w:ascii="Arial" w:hAnsi="Arial" w:cs="Arial"/>
        </w:rPr>
      </w:pPr>
      <w:r w:rsidRPr="003C22C7">
        <w:rPr>
          <w:rFonts w:ascii="Arial" w:hAnsi="Arial" w:cs="Arial"/>
        </w:rPr>
        <w:t>(</w:t>
      </w:r>
      <w:proofErr w:type="spellStart"/>
      <w:r w:rsidRPr="003C22C7">
        <w:rPr>
          <w:rFonts w:ascii="Arial" w:hAnsi="Arial" w:cs="Arial"/>
        </w:rPr>
        <w:t>i</w:t>
      </w:r>
      <w:proofErr w:type="spellEnd"/>
      <w:r w:rsidRPr="003C22C7">
        <w:rPr>
          <w:rFonts w:ascii="Arial" w:hAnsi="Arial" w:cs="Arial"/>
        </w:rPr>
        <w:t xml:space="preserve">) Written notification of the current rate of average hourly compensation while a passenger is in the vehicle during the most recent calendar month for use of earned paid sick </w:t>
      </w:r>
      <w:proofErr w:type="gramStart"/>
      <w:r w:rsidRPr="003C22C7">
        <w:rPr>
          <w:rFonts w:ascii="Arial" w:hAnsi="Arial" w:cs="Arial"/>
        </w:rPr>
        <w:t>time;</w:t>
      </w:r>
      <w:proofErr w:type="gramEnd"/>
    </w:p>
    <w:p w14:paraId="18F9F967" w14:textId="77777777" w:rsidR="00116905" w:rsidRPr="003C22C7" w:rsidRDefault="00116905" w:rsidP="00116905">
      <w:pPr>
        <w:spacing w:line="240" w:lineRule="auto"/>
        <w:rPr>
          <w:rFonts w:ascii="Arial" w:hAnsi="Arial" w:cs="Arial"/>
        </w:rPr>
      </w:pPr>
      <w:r w:rsidRPr="003C22C7">
        <w:rPr>
          <w:rFonts w:ascii="Arial" w:hAnsi="Arial" w:cs="Arial"/>
        </w:rPr>
        <w:t xml:space="preserve">(ii) An updated amount of accrued earned paid sick time since the last </w:t>
      </w:r>
      <w:proofErr w:type="gramStart"/>
      <w:r w:rsidRPr="003C22C7">
        <w:rPr>
          <w:rFonts w:ascii="Arial" w:hAnsi="Arial" w:cs="Arial"/>
        </w:rPr>
        <w:t>notification;</w:t>
      </w:r>
      <w:proofErr w:type="gramEnd"/>
    </w:p>
    <w:p w14:paraId="48E19DD0" w14:textId="77777777" w:rsidR="00116905" w:rsidRPr="003C22C7" w:rsidRDefault="00116905" w:rsidP="00116905">
      <w:pPr>
        <w:spacing w:line="240" w:lineRule="auto"/>
        <w:rPr>
          <w:rFonts w:ascii="Arial" w:hAnsi="Arial" w:cs="Arial"/>
        </w:rPr>
      </w:pPr>
      <w:r w:rsidRPr="003C22C7">
        <w:rPr>
          <w:rFonts w:ascii="Arial" w:hAnsi="Arial" w:cs="Arial"/>
        </w:rPr>
        <w:t xml:space="preserve">(iii) Reduced earned paid sick time since the last </w:t>
      </w:r>
      <w:proofErr w:type="gramStart"/>
      <w:r w:rsidRPr="003C22C7">
        <w:rPr>
          <w:rFonts w:ascii="Arial" w:hAnsi="Arial" w:cs="Arial"/>
        </w:rPr>
        <w:t>notification;</w:t>
      </w:r>
      <w:proofErr w:type="gramEnd"/>
    </w:p>
    <w:p w14:paraId="127013A6" w14:textId="77777777" w:rsidR="00116905" w:rsidRPr="003C22C7" w:rsidRDefault="00116905" w:rsidP="00116905">
      <w:pPr>
        <w:spacing w:line="240" w:lineRule="auto"/>
        <w:rPr>
          <w:rFonts w:ascii="Arial" w:hAnsi="Arial" w:cs="Arial"/>
        </w:rPr>
      </w:pPr>
      <w:r w:rsidRPr="003C22C7">
        <w:rPr>
          <w:rFonts w:ascii="Arial" w:hAnsi="Arial" w:cs="Arial"/>
        </w:rPr>
        <w:t>(iv) Any unused earned paid sick time available for use; and</w:t>
      </w:r>
    </w:p>
    <w:p w14:paraId="70AE8E09" w14:textId="77777777" w:rsidR="00116905" w:rsidRPr="003C22C7" w:rsidRDefault="00116905" w:rsidP="00116905">
      <w:pPr>
        <w:spacing w:line="240" w:lineRule="auto"/>
        <w:rPr>
          <w:rFonts w:ascii="Arial" w:hAnsi="Arial" w:cs="Arial"/>
        </w:rPr>
      </w:pPr>
      <w:r w:rsidRPr="003C22C7">
        <w:rPr>
          <w:rFonts w:ascii="Arial" w:hAnsi="Arial" w:cs="Arial"/>
        </w:rPr>
        <w:t>(v) Any amount that the transportation network company may subtract from the driver's compensation for earned paid sick time. The transportation network company shall provide this information to the driver no less than monthly. The transportation network company may choose a reasonable system for providing this notification, including but not limited to: A pay stub; a weekly summary of compensation information; or an online system where drivers can access their own earned paid sick time information. A transportation network company is not required to provide this information to a driver if the driver has not worked any days since the last notification.</w:t>
      </w:r>
    </w:p>
    <w:p w14:paraId="738BDB17" w14:textId="77777777" w:rsidR="00116905" w:rsidRPr="003C22C7" w:rsidRDefault="00116905" w:rsidP="00116905">
      <w:pPr>
        <w:spacing w:line="240" w:lineRule="auto"/>
        <w:rPr>
          <w:rFonts w:ascii="Arial" w:hAnsi="Arial" w:cs="Arial"/>
        </w:rPr>
      </w:pPr>
      <w:r w:rsidRPr="003C22C7">
        <w:rPr>
          <w:rFonts w:ascii="Arial" w:hAnsi="Arial" w:cs="Arial"/>
        </w:rPr>
        <w:t>(o) A transportation network company may not adopt or enforce any policy that counts the use of earned paid sick time as an absence that may lead to or result in any action that adversely affects the driver's use of the transportation network.</w:t>
      </w:r>
    </w:p>
    <w:p w14:paraId="5760E9E1" w14:textId="77777777" w:rsidR="00116905" w:rsidRPr="003C22C7" w:rsidRDefault="00116905" w:rsidP="00116905">
      <w:pPr>
        <w:spacing w:line="240" w:lineRule="auto"/>
        <w:rPr>
          <w:rFonts w:ascii="Arial" w:hAnsi="Arial" w:cs="Arial"/>
        </w:rPr>
      </w:pPr>
      <w:r w:rsidRPr="003C22C7">
        <w:rPr>
          <w:rFonts w:ascii="Arial" w:hAnsi="Arial" w:cs="Arial"/>
        </w:rPr>
        <w:t>(p) A transportation network company may not take any action against a driver that adversely affects the driver's use of the transportation network due to his or her exercise of any rights under this subsection including the use of earned paid sick time.</w:t>
      </w:r>
    </w:p>
    <w:p w14:paraId="3BF94590" w14:textId="77777777" w:rsidR="00116905" w:rsidRPr="003C22C7" w:rsidRDefault="00116905" w:rsidP="00116905">
      <w:pPr>
        <w:spacing w:line="240" w:lineRule="auto"/>
        <w:rPr>
          <w:rFonts w:ascii="Arial" w:hAnsi="Arial" w:cs="Arial"/>
        </w:rPr>
      </w:pPr>
      <w:r w:rsidRPr="003C22C7">
        <w:rPr>
          <w:rFonts w:ascii="Arial" w:hAnsi="Arial" w:cs="Arial"/>
        </w:rPr>
        <w:t>(q) The department may adopt rules to implement this subsection.</w:t>
      </w:r>
    </w:p>
    <w:p w14:paraId="64EE8392" w14:textId="77777777" w:rsidR="00116905" w:rsidRPr="003C22C7" w:rsidRDefault="00116905" w:rsidP="00116905">
      <w:pPr>
        <w:spacing w:line="240" w:lineRule="auto"/>
        <w:rPr>
          <w:rFonts w:ascii="Arial" w:hAnsi="Arial" w:cs="Arial"/>
        </w:rPr>
      </w:pPr>
      <w:r w:rsidRPr="003C22C7">
        <w:rPr>
          <w:rFonts w:ascii="Arial" w:hAnsi="Arial" w:cs="Arial"/>
        </w:rPr>
        <w:t>[ </w:t>
      </w:r>
      <w:hyperlink r:id="rId20" w:history="1">
        <w:r w:rsidRPr="003C22C7">
          <w:rPr>
            <w:rStyle w:val="Hyperlink"/>
            <w:rFonts w:ascii="Arial" w:hAnsi="Arial" w:cs="Arial"/>
            <w:color w:val="auto"/>
            <w:u w:val="none"/>
          </w:rPr>
          <w:t>2024 c 356 s 1</w:t>
        </w:r>
      </w:hyperlink>
      <w:r w:rsidRPr="003C22C7">
        <w:rPr>
          <w:rFonts w:ascii="Arial" w:hAnsi="Arial" w:cs="Arial"/>
        </w:rPr>
        <w:t>; </w:t>
      </w:r>
      <w:hyperlink r:id="rId21" w:history="1">
        <w:r w:rsidRPr="003C22C7">
          <w:rPr>
            <w:rStyle w:val="Hyperlink"/>
            <w:rFonts w:ascii="Arial" w:hAnsi="Arial" w:cs="Arial"/>
            <w:color w:val="auto"/>
            <w:u w:val="none"/>
          </w:rPr>
          <w:t>2024 c 39 s 1</w:t>
        </w:r>
      </w:hyperlink>
      <w:r w:rsidRPr="003C22C7">
        <w:rPr>
          <w:rFonts w:ascii="Arial" w:hAnsi="Arial" w:cs="Arial"/>
        </w:rPr>
        <w:t>; </w:t>
      </w:r>
      <w:hyperlink r:id="rId22" w:history="1">
        <w:r w:rsidRPr="003C22C7">
          <w:rPr>
            <w:rStyle w:val="Hyperlink"/>
            <w:rFonts w:ascii="Arial" w:hAnsi="Arial" w:cs="Arial"/>
            <w:color w:val="auto"/>
            <w:u w:val="none"/>
          </w:rPr>
          <w:t>2023 c 267 s 1</w:t>
        </w:r>
      </w:hyperlink>
      <w:r w:rsidRPr="003C22C7">
        <w:rPr>
          <w:rFonts w:ascii="Arial" w:hAnsi="Arial" w:cs="Arial"/>
        </w:rPr>
        <w:t>; </w:t>
      </w:r>
      <w:hyperlink r:id="rId23" w:history="1">
        <w:r w:rsidRPr="003C22C7">
          <w:rPr>
            <w:rStyle w:val="Hyperlink"/>
            <w:rFonts w:ascii="Arial" w:hAnsi="Arial" w:cs="Arial"/>
            <w:color w:val="auto"/>
            <w:u w:val="none"/>
          </w:rPr>
          <w:t>2022 c 281 s 6</w:t>
        </w:r>
      </w:hyperlink>
      <w:r w:rsidRPr="003C22C7">
        <w:rPr>
          <w:rFonts w:ascii="Arial" w:hAnsi="Arial" w:cs="Arial"/>
        </w:rPr>
        <w:t>; </w:t>
      </w:r>
      <w:hyperlink r:id="rId24" w:history="1">
        <w:r w:rsidRPr="003C22C7">
          <w:rPr>
            <w:rStyle w:val="Hyperlink"/>
            <w:rFonts w:ascii="Arial" w:hAnsi="Arial" w:cs="Arial"/>
            <w:color w:val="auto"/>
            <w:u w:val="none"/>
          </w:rPr>
          <w:t>2019 c 236 s 3</w:t>
        </w:r>
      </w:hyperlink>
      <w:r w:rsidRPr="003C22C7">
        <w:rPr>
          <w:rFonts w:ascii="Arial" w:hAnsi="Arial" w:cs="Arial"/>
        </w:rPr>
        <w:t>; </w:t>
      </w:r>
      <w:hyperlink r:id="rId25" w:history="1">
        <w:r w:rsidRPr="003C22C7">
          <w:rPr>
            <w:rStyle w:val="Hyperlink"/>
            <w:rFonts w:ascii="Arial" w:hAnsi="Arial" w:cs="Arial"/>
            <w:color w:val="auto"/>
            <w:u w:val="none"/>
          </w:rPr>
          <w:t>2017 c 2 s 5</w:t>
        </w:r>
      </w:hyperlink>
      <w:r w:rsidRPr="003C22C7">
        <w:rPr>
          <w:rFonts w:ascii="Arial" w:hAnsi="Arial" w:cs="Arial"/>
        </w:rPr>
        <w:t> (Initiative Measure No. 1433, approved November 8, 2016).]</w:t>
      </w:r>
    </w:p>
    <w:p w14:paraId="351A0424" w14:textId="77777777" w:rsidR="00CA2E04" w:rsidRDefault="00CA2E04" w:rsidP="00B53EF1">
      <w:pPr>
        <w:spacing w:line="240" w:lineRule="auto"/>
        <w:rPr>
          <w:rFonts w:ascii="Arial" w:hAnsi="Arial" w:cs="Arial"/>
        </w:rPr>
      </w:pPr>
    </w:p>
    <w:sectPr w:rsidR="00CA2E04" w:rsidSect="00014B53">
      <w:footerReference w:type="default" r:id="rId26"/>
      <w:pgSz w:w="12240" w:h="15840"/>
      <w:pgMar w:top="126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9A95E" w14:textId="77777777" w:rsidR="009B2C0F" w:rsidRDefault="009B2C0F" w:rsidP="009B2C0F">
      <w:pPr>
        <w:spacing w:after="0" w:line="240" w:lineRule="auto"/>
      </w:pPr>
      <w:r>
        <w:separator/>
      </w:r>
    </w:p>
  </w:endnote>
  <w:endnote w:type="continuationSeparator" w:id="0">
    <w:p w14:paraId="2C8C5BCE" w14:textId="77777777" w:rsidR="009B2C0F" w:rsidRDefault="009B2C0F" w:rsidP="009B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706669"/>
      <w:docPartObj>
        <w:docPartGallery w:val="Page Numbers (Bottom of Page)"/>
        <w:docPartUnique/>
      </w:docPartObj>
    </w:sdtPr>
    <w:sdtEndPr>
      <w:rPr>
        <w:noProof/>
      </w:rPr>
    </w:sdtEndPr>
    <w:sdtContent>
      <w:p w14:paraId="05FC9231" w14:textId="0FA098B0" w:rsidR="002E39B2" w:rsidRDefault="002E39B2" w:rsidP="002E39B2">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 Page</w:t>
        </w:r>
      </w:p>
    </w:sdtContent>
  </w:sdt>
  <w:p w14:paraId="76684DE2" w14:textId="221B2238" w:rsidR="009B2C0F" w:rsidRDefault="009B2C0F" w:rsidP="009B2C0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8CD56" w14:textId="77777777" w:rsidR="009B2C0F" w:rsidRDefault="009B2C0F" w:rsidP="009B2C0F">
      <w:pPr>
        <w:spacing w:after="0" w:line="240" w:lineRule="auto"/>
      </w:pPr>
      <w:r>
        <w:separator/>
      </w:r>
    </w:p>
  </w:footnote>
  <w:footnote w:type="continuationSeparator" w:id="0">
    <w:p w14:paraId="3ADB8E66" w14:textId="77777777" w:rsidR="009B2C0F" w:rsidRDefault="009B2C0F" w:rsidP="009B2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1D97"/>
    <w:multiLevelType w:val="hybridMultilevel"/>
    <w:tmpl w:val="39A49CE4"/>
    <w:lvl w:ilvl="0" w:tplc="47C82B0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A70BC"/>
    <w:multiLevelType w:val="hybridMultilevel"/>
    <w:tmpl w:val="EBBE76D8"/>
    <w:lvl w:ilvl="0" w:tplc="FFFFFFFF">
      <w:start w:val="1"/>
      <w:numFmt w:val="decimal"/>
      <w:lvlText w:val="(%1)"/>
      <w:lvlJc w:val="left"/>
      <w:pPr>
        <w:ind w:left="630" w:hanging="360"/>
      </w:pPr>
      <w:rPr>
        <w:rFonts w:hint="default"/>
      </w:rPr>
    </w:lvl>
    <w:lvl w:ilvl="1" w:tplc="FFFFFFFF">
      <w:start w:val="1"/>
      <w:numFmt w:val="lowerLetter"/>
      <w:lvlText w:val="(%2)"/>
      <w:lvlJc w:val="left"/>
      <w:pPr>
        <w:ind w:left="1350" w:hanging="360"/>
      </w:pPr>
      <w:rPr>
        <w:rFonts w:hint="default"/>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347B0ADC"/>
    <w:multiLevelType w:val="hybridMultilevel"/>
    <w:tmpl w:val="89AE5B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3F0D1FDD"/>
    <w:multiLevelType w:val="hybridMultilevel"/>
    <w:tmpl w:val="2AB0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E18E0"/>
    <w:multiLevelType w:val="hybridMultilevel"/>
    <w:tmpl w:val="EFAC2AA4"/>
    <w:lvl w:ilvl="0" w:tplc="5958F5C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01D0"/>
    <w:multiLevelType w:val="hybridMultilevel"/>
    <w:tmpl w:val="7924D22C"/>
    <w:lvl w:ilvl="0" w:tplc="7316929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7157F8"/>
    <w:multiLevelType w:val="hybridMultilevel"/>
    <w:tmpl w:val="EBBE76D8"/>
    <w:lvl w:ilvl="0" w:tplc="5AB684A8">
      <w:start w:val="1"/>
      <w:numFmt w:val="decimal"/>
      <w:lvlText w:val="(%1)"/>
      <w:lvlJc w:val="left"/>
      <w:pPr>
        <w:ind w:left="720" w:hanging="360"/>
      </w:pPr>
      <w:rPr>
        <w:rFonts w:hint="default"/>
      </w:rPr>
    </w:lvl>
    <w:lvl w:ilvl="1" w:tplc="C30ADE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E40BE"/>
    <w:multiLevelType w:val="hybridMultilevel"/>
    <w:tmpl w:val="EBBE76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171A64"/>
    <w:multiLevelType w:val="hybridMultilevel"/>
    <w:tmpl w:val="5BC652E4"/>
    <w:lvl w:ilvl="0" w:tplc="5AB68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C518E"/>
    <w:multiLevelType w:val="hybridMultilevel"/>
    <w:tmpl w:val="E2A0C3BA"/>
    <w:lvl w:ilvl="0" w:tplc="5AB684A8">
      <w:start w:val="1"/>
      <w:numFmt w:val="decimal"/>
      <w:lvlText w:val="(%1)"/>
      <w:lvlJc w:val="left"/>
      <w:pPr>
        <w:ind w:left="630" w:hanging="360"/>
      </w:pPr>
      <w:rPr>
        <w:rFonts w:hint="default"/>
        <w:color w:val="auto"/>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95B7A8F"/>
    <w:multiLevelType w:val="hybridMultilevel"/>
    <w:tmpl w:val="8E32BA6A"/>
    <w:lvl w:ilvl="0" w:tplc="5AB684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629305">
    <w:abstractNumId w:val="10"/>
  </w:num>
  <w:num w:numId="2" w16cid:durableId="1389256058">
    <w:abstractNumId w:val="8"/>
  </w:num>
  <w:num w:numId="3" w16cid:durableId="1667901892">
    <w:abstractNumId w:val="6"/>
  </w:num>
  <w:num w:numId="4" w16cid:durableId="671951656">
    <w:abstractNumId w:val="1"/>
  </w:num>
  <w:num w:numId="5" w16cid:durableId="65081512">
    <w:abstractNumId w:val="7"/>
  </w:num>
  <w:num w:numId="6" w16cid:durableId="716709256">
    <w:abstractNumId w:val="5"/>
  </w:num>
  <w:num w:numId="7" w16cid:durableId="1862668089">
    <w:abstractNumId w:val="2"/>
  </w:num>
  <w:num w:numId="8" w16cid:durableId="1664620680">
    <w:abstractNumId w:val="9"/>
  </w:num>
  <w:num w:numId="9" w16cid:durableId="337853924">
    <w:abstractNumId w:val="0"/>
  </w:num>
  <w:num w:numId="10" w16cid:durableId="2136753517">
    <w:abstractNumId w:val="4"/>
  </w:num>
  <w:num w:numId="11" w16cid:durableId="150335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0sQTSBoaW5iaWRko6SsGpxcWZ+XkgBYZGtQDj+tZvLQAAAA=="/>
  </w:docVars>
  <w:rsids>
    <w:rsidRoot w:val="00B63D59"/>
    <w:rsid w:val="00002128"/>
    <w:rsid w:val="00004027"/>
    <w:rsid w:val="000050F1"/>
    <w:rsid w:val="00005A44"/>
    <w:rsid w:val="00005F5B"/>
    <w:rsid w:val="00014B53"/>
    <w:rsid w:val="000155F5"/>
    <w:rsid w:val="00022C8F"/>
    <w:rsid w:val="00032AB0"/>
    <w:rsid w:val="00051F8C"/>
    <w:rsid w:val="000556C0"/>
    <w:rsid w:val="00063001"/>
    <w:rsid w:val="00063D69"/>
    <w:rsid w:val="0006414D"/>
    <w:rsid w:val="00072784"/>
    <w:rsid w:val="000749F0"/>
    <w:rsid w:val="00076BB9"/>
    <w:rsid w:val="00087A5F"/>
    <w:rsid w:val="00095EC0"/>
    <w:rsid w:val="000D53B3"/>
    <w:rsid w:val="000E48EF"/>
    <w:rsid w:val="000E731A"/>
    <w:rsid w:val="000F1618"/>
    <w:rsid w:val="000F17DD"/>
    <w:rsid w:val="000F44FA"/>
    <w:rsid w:val="00100FD7"/>
    <w:rsid w:val="001030F3"/>
    <w:rsid w:val="00103BAA"/>
    <w:rsid w:val="00113BB6"/>
    <w:rsid w:val="00116905"/>
    <w:rsid w:val="0013705D"/>
    <w:rsid w:val="00141FF3"/>
    <w:rsid w:val="00146394"/>
    <w:rsid w:val="00147AD2"/>
    <w:rsid w:val="00147C12"/>
    <w:rsid w:val="00151111"/>
    <w:rsid w:val="00151A4A"/>
    <w:rsid w:val="00151E9D"/>
    <w:rsid w:val="00166A89"/>
    <w:rsid w:val="0017024B"/>
    <w:rsid w:val="00173FD2"/>
    <w:rsid w:val="001765FE"/>
    <w:rsid w:val="00177817"/>
    <w:rsid w:val="00180A1D"/>
    <w:rsid w:val="00186261"/>
    <w:rsid w:val="00196FF8"/>
    <w:rsid w:val="001B1FAA"/>
    <w:rsid w:val="001B4C53"/>
    <w:rsid w:val="001B695C"/>
    <w:rsid w:val="001C12AF"/>
    <w:rsid w:val="001D3E0F"/>
    <w:rsid w:val="001D48CD"/>
    <w:rsid w:val="001E6C88"/>
    <w:rsid w:val="00202470"/>
    <w:rsid w:val="0020644F"/>
    <w:rsid w:val="0020731D"/>
    <w:rsid w:val="00221C35"/>
    <w:rsid w:val="00230016"/>
    <w:rsid w:val="00231717"/>
    <w:rsid w:val="00234236"/>
    <w:rsid w:val="002342D0"/>
    <w:rsid w:val="0024142A"/>
    <w:rsid w:val="0024316A"/>
    <w:rsid w:val="002579EB"/>
    <w:rsid w:val="002629A3"/>
    <w:rsid w:val="00265765"/>
    <w:rsid w:val="00266255"/>
    <w:rsid w:val="00267EF2"/>
    <w:rsid w:val="002718E1"/>
    <w:rsid w:val="00273FB3"/>
    <w:rsid w:val="002748B0"/>
    <w:rsid w:val="00280C01"/>
    <w:rsid w:val="002857CE"/>
    <w:rsid w:val="0029154F"/>
    <w:rsid w:val="00293D09"/>
    <w:rsid w:val="00294919"/>
    <w:rsid w:val="00294A56"/>
    <w:rsid w:val="002975DE"/>
    <w:rsid w:val="002A531C"/>
    <w:rsid w:val="002B294C"/>
    <w:rsid w:val="002B2D02"/>
    <w:rsid w:val="002C0581"/>
    <w:rsid w:val="002C2041"/>
    <w:rsid w:val="002D36BD"/>
    <w:rsid w:val="002D43C7"/>
    <w:rsid w:val="002E1E24"/>
    <w:rsid w:val="002E39B2"/>
    <w:rsid w:val="002E4631"/>
    <w:rsid w:val="002F14FA"/>
    <w:rsid w:val="002F5596"/>
    <w:rsid w:val="002F63D2"/>
    <w:rsid w:val="003037D0"/>
    <w:rsid w:val="00316632"/>
    <w:rsid w:val="0032729D"/>
    <w:rsid w:val="003275F5"/>
    <w:rsid w:val="00333D0B"/>
    <w:rsid w:val="00343252"/>
    <w:rsid w:val="00357E4C"/>
    <w:rsid w:val="00360314"/>
    <w:rsid w:val="00360A02"/>
    <w:rsid w:val="0036329C"/>
    <w:rsid w:val="00366EE8"/>
    <w:rsid w:val="0037069A"/>
    <w:rsid w:val="00370B4E"/>
    <w:rsid w:val="003712A4"/>
    <w:rsid w:val="00377716"/>
    <w:rsid w:val="003854B2"/>
    <w:rsid w:val="003A275B"/>
    <w:rsid w:val="003B09C8"/>
    <w:rsid w:val="003B24B3"/>
    <w:rsid w:val="003B2BC2"/>
    <w:rsid w:val="003C22C7"/>
    <w:rsid w:val="003C5B03"/>
    <w:rsid w:val="003D1567"/>
    <w:rsid w:val="003D6FB5"/>
    <w:rsid w:val="003E239A"/>
    <w:rsid w:val="003E3803"/>
    <w:rsid w:val="003E75DF"/>
    <w:rsid w:val="003F0C43"/>
    <w:rsid w:val="003F26B3"/>
    <w:rsid w:val="003F2C3D"/>
    <w:rsid w:val="003F3BB9"/>
    <w:rsid w:val="003F4205"/>
    <w:rsid w:val="004021EB"/>
    <w:rsid w:val="004067B8"/>
    <w:rsid w:val="00412109"/>
    <w:rsid w:val="00414055"/>
    <w:rsid w:val="00414C8C"/>
    <w:rsid w:val="004236ED"/>
    <w:rsid w:val="00431098"/>
    <w:rsid w:val="004322A1"/>
    <w:rsid w:val="0043363E"/>
    <w:rsid w:val="00434087"/>
    <w:rsid w:val="00435483"/>
    <w:rsid w:val="00440968"/>
    <w:rsid w:val="00450281"/>
    <w:rsid w:val="004521C5"/>
    <w:rsid w:val="004620BA"/>
    <w:rsid w:val="0046533B"/>
    <w:rsid w:val="0048633F"/>
    <w:rsid w:val="00486AD5"/>
    <w:rsid w:val="0048770E"/>
    <w:rsid w:val="00487F1C"/>
    <w:rsid w:val="00492CE7"/>
    <w:rsid w:val="0049436F"/>
    <w:rsid w:val="0049507D"/>
    <w:rsid w:val="004A2BCE"/>
    <w:rsid w:val="004B3365"/>
    <w:rsid w:val="004B5826"/>
    <w:rsid w:val="004C0104"/>
    <w:rsid w:val="004C1FA0"/>
    <w:rsid w:val="004C2306"/>
    <w:rsid w:val="004C287A"/>
    <w:rsid w:val="004C29BA"/>
    <w:rsid w:val="004D4B12"/>
    <w:rsid w:val="004E0BE9"/>
    <w:rsid w:val="004E0E46"/>
    <w:rsid w:val="004E6043"/>
    <w:rsid w:val="00502323"/>
    <w:rsid w:val="005110B2"/>
    <w:rsid w:val="00521908"/>
    <w:rsid w:val="00527B0A"/>
    <w:rsid w:val="005303AC"/>
    <w:rsid w:val="005313D3"/>
    <w:rsid w:val="00547B43"/>
    <w:rsid w:val="00552285"/>
    <w:rsid w:val="0055292F"/>
    <w:rsid w:val="00553094"/>
    <w:rsid w:val="0055743E"/>
    <w:rsid w:val="005738A4"/>
    <w:rsid w:val="00575606"/>
    <w:rsid w:val="00576659"/>
    <w:rsid w:val="00581069"/>
    <w:rsid w:val="00584A19"/>
    <w:rsid w:val="005A0BE8"/>
    <w:rsid w:val="005B7F02"/>
    <w:rsid w:val="005C0FB1"/>
    <w:rsid w:val="005C61C1"/>
    <w:rsid w:val="005D4D9D"/>
    <w:rsid w:val="005E2693"/>
    <w:rsid w:val="005E7A65"/>
    <w:rsid w:val="005F5AD7"/>
    <w:rsid w:val="0060613F"/>
    <w:rsid w:val="006114DB"/>
    <w:rsid w:val="00626950"/>
    <w:rsid w:val="0063237E"/>
    <w:rsid w:val="006402E5"/>
    <w:rsid w:val="006421F7"/>
    <w:rsid w:val="00643414"/>
    <w:rsid w:val="006461E0"/>
    <w:rsid w:val="00650BD4"/>
    <w:rsid w:val="00651797"/>
    <w:rsid w:val="00654CA6"/>
    <w:rsid w:val="00656621"/>
    <w:rsid w:val="006604CB"/>
    <w:rsid w:val="006611C2"/>
    <w:rsid w:val="00661F46"/>
    <w:rsid w:val="00662F45"/>
    <w:rsid w:val="00663B0A"/>
    <w:rsid w:val="00666767"/>
    <w:rsid w:val="00670D64"/>
    <w:rsid w:val="006B3311"/>
    <w:rsid w:val="006B3F2C"/>
    <w:rsid w:val="006B567F"/>
    <w:rsid w:val="006C125C"/>
    <w:rsid w:val="006C22A7"/>
    <w:rsid w:val="006D22EC"/>
    <w:rsid w:val="006D6EE6"/>
    <w:rsid w:val="006D7513"/>
    <w:rsid w:val="006E2AF4"/>
    <w:rsid w:val="006F5249"/>
    <w:rsid w:val="00712B44"/>
    <w:rsid w:val="0071524E"/>
    <w:rsid w:val="00722260"/>
    <w:rsid w:val="00730FAD"/>
    <w:rsid w:val="0073509F"/>
    <w:rsid w:val="00741A58"/>
    <w:rsid w:val="007430A6"/>
    <w:rsid w:val="00745D0E"/>
    <w:rsid w:val="007463AB"/>
    <w:rsid w:val="007635AE"/>
    <w:rsid w:val="007863B3"/>
    <w:rsid w:val="007A5FB2"/>
    <w:rsid w:val="007A6261"/>
    <w:rsid w:val="007C0895"/>
    <w:rsid w:val="007C2B7D"/>
    <w:rsid w:val="007C4B93"/>
    <w:rsid w:val="007E5E30"/>
    <w:rsid w:val="007E7BDB"/>
    <w:rsid w:val="007F0CED"/>
    <w:rsid w:val="008111A5"/>
    <w:rsid w:val="00814249"/>
    <w:rsid w:val="00814782"/>
    <w:rsid w:val="00834A64"/>
    <w:rsid w:val="00834F03"/>
    <w:rsid w:val="00835C3B"/>
    <w:rsid w:val="00842615"/>
    <w:rsid w:val="00846268"/>
    <w:rsid w:val="0085379B"/>
    <w:rsid w:val="008559A5"/>
    <w:rsid w:val="00864904"/>
    <w:rsid w:val="00866D20"/>
    <w:rsid w:val="00871612"/>
    <w:rsid w:val="00873798"/>
    <w:rsid w:val="008755D5"/>
    <w:rsid w:val="0087572F"/>
    <w:rsid w:val="0089689D"/>
    <w:rsid w:val="008A1EFF"/>
    <w:rsid w:val="008A44D5"/>
    <w:rsid w:val="008A57AD"/>
    <w:rsid w:val="008B4AB9"/>
    <w:rsid w:val="008B626E"/>
    <w:rsid w:val="008C2B15"/>
    <w:rsid w:val="008C472C"/>
    <w:rsid w:val="008D7A6C"/>
    <w:rsid w:val="008E0777"/>
    <w:rsid w:val="008E1EC1"/>
    <w:rsid w:val="008E6BC7"/>
    <w:rsid w:val="008F5954"/>
    <w:rsid w:val="009108C3"/>
    <w:rsid w:val="0091735D"/>
    <w:rsid w:val="00917975"/>
    <w:rsid w:val="00924530"/>
    <w:rsid w:val="00927DAE"/>
    <w:rsid w:val="00932EDB"/>
    <w:rsid w:val="00935BEE"/>
    <w:rsid w:val="009418AD"/>
    <w:rsid w:val="009423C3"/>
    <w:rsid w:val="00944FCF"/>
    <w:rsid w:val="00945E58"/>
    <w:rsid w:val="00955936"/>
    <w:rsid w:val="00964241"/>
    <w:rsid w:val="009677FB"/>
    <w:rsid w:val="00974460"/>
    <w:rsid w:val="00985B0D"/>
    <w:rsid w:val="009A6B40"/>
    <w:rsid w:val="009A76C9"/>
    <w:rsid w:val="009A790E"/>
    <w:rsid w:val="009B2C0F"/>
    <w:rsid w:val="009B5459"/>
    <w:rsid w:val="009B7C80"/>
    <w:rsid w:val="009C010C"/>
    <w:rsid w:val="009C69A2"/>
    <w:rsid w:val="009D596F"/>
    <w:rsid w:val="009E085B"/>
    <w:rsid w:val="009E2A43"/>
    <w:rsid w:val="009F2646"/>
    <w:rsid w:val="009F5950"/>
    <w:rsid w:val="00A052D7"/>
    <w:rsid w:val="00A113CD"/>
    <w:rsid w:val="00A12CFF"/>
    <w:rsid w:val="00A14520"/>
    <w:rsid w:val="00A15063"/>
    <w:rsid w:val="00A15088"/>
    <w:rsid w:val="00A40A46"/>
    <w:rsid w:val="00A43365"/>
    <w:rsid w:val="00A43AA7"/>
    <w:rsid w:val="00A53CCA"/>
    <w:rsid w:val="00A55861"/>
    <w:rsid w:val="00A55A0E"/>
    <w:rsid w:val="00A655B7"/>
    <w:rsid w:val="00A67E84"/>
    <w:rsid w:val="00A71766"/>
    <w:rsid w:val="00A749F9"/>
    <w:rsid w:val="00A8277E"/>
    <w:rsid w:val="00A82F5E"/>
    <w:rsid w:val="00A8611B"/>
    <w:rsid w:val="00A96FBF"/>
    <w:rsid w:val="00AA5791"/>
    <w:rsid w:val="00AA676B"/>
    <w:rsid w:val="00AB0DF0"/>
    <w:rsid w:val="00AB2C56"/>
    <w:rsid w:val="00AD3E82"/>
    <w:rsid w:val="00AD57BC"/>
    <w:rsid w:val="00AE47EE"/>
    <w:rsid w:val="00AF43C3"/>
    <w:rsid w:val="00B059E7"/>
    <w:rsid w:val="00B0720F"/>
    <w:rsid w:val="00B1503B"/>
    <w:rsid w:val="00B16B83"/>
    <w:rsid w:val="00B24EDB"/>
    <w:rsid w:val="00B3013C"/>
    <w:rsid w:val="00B36BDF"/>
    <w:rsid w:val="00B4280C"/>
    <w:rsid w:val="00B4428F"/>
    <w:rsid w:val="00B44791"/>
    <w:rsid w:val="00B44FEE"/>
    <w:rsid w:val="00B45386"/>
    <w:rsid w:val="00B53EF1"/>
    <w:rsid w:val="00B6091A"/>
    <w:rsid w:val="00B62E29"/>
    <w:rsid w:val="00B63D59"/>
    <w:rsid w:val="00B64C1D"/>
    <w:rsid w:val="00B668A7"/>
    <w:rsid w:val="00B7798B"/>
    <w:rsid w:val="00B856D4"/>
    <w:rsid w:val="00B937DE"/>
    <w:rsid w:val="00BA45AE"/>
    <w:rsid w:val="00BC2AC3"/>
    <w:rsid w:val="00BC7A14"/>
    <w:rsid w:val="00BD6881"/>
    <w:rsid w:val="00BE22F6"/>
    <w:rsid w:val="00BE3462"/>
    <w:rsid w:val="00BE7B6E"/>
    <w:rsid w:val="00BF23BC"/>
    <w:rsid w:val="00C019EE"/>
    <w:rsid w:val="00C01F25"/>
    <w:rsid w:val="00C07597"/>
    <w:rsid w:val="00C11032"/>
    <w:rsid w:val="00C13BB9"/>
    <w:rsid w:val="00C178B7"/>
    <w:rsid w:val="00C20CB0"/>
    <w:rsid w:val="00C33A99"/>
    <w:rsid w:val="00C34BBE"/>
    <w:rsid w:val="00C409C9"/>
    <w:rsid w:val="00C42950"/>
    <w:rsid w:val="00C43361"/>
    <w:rsid w:val="00C4513F"/>
    <w:rsid w:val="00C62828"/>
    <w:rsid w:val="00C65965"/>
    <w:rsid w:val="00C66921"/>
    <w:rsid w:val="00C711B3"/>
    <w:rsid w:val="00C75BF6"/>
    <w:rsid w:val="00C8141E"/>
    <w:rsid w:val="00C87DED"/>
    <w:rsid w:val="00C9018D"/>
    <w:rsid w:val="00C93706"/>
    <w:rsid w:val="00C96356"/>
    <w:rsid w:val="00CA2E04"/>
    <w:rsid w:val="00CB181A"/>
    <w:rsid w:val="00CB2635"/>
    <w:rsid w:val="00CB366E"/>
    <w:rsid w:val="00CB4698"/>
    <w:rsid w:val="00CD3370"/>
    <w:rsid w:val="00CD60D3"/>
    <w:rsid w:val="00CE1464"/>
    <w:rsid w:val="00CF1D34"/>
    <w:rsid w:val="00CF786E"/>
    <w:rsid w:val="00D11645"/>
    <w:rsid w:val="00D1421A"/>
    <w:rsid w:val="00D16915"/>
    <w:rsid w:val="00D24B5B"/>
    <w:rsid w:val="00D25EA5"/>
    <w:rsid w:val="00D25F35"/>
    <w:rsid w:val="00D3083D"/>
    <w:rsid w:val="00D41D43"/>
    <w:rsid w:val="00D42B21"/>
    <w:rsid w:val="00D4721F"/>
    <w:rsid w:val="00D54147"/>
    <w:rsid w:val="00D66D91"/>
    <w:rsid w:val="00D7615C"/>
    <w:rsid w:val="00D76A1C"/>
    <w:rsid w:val="00D80856"/>
    <w:rsid w:val="00D85607"/>
    <w:rsid w:val="00D85CED"/>
    <w:rsid w:val="00D86DEC"/>
    <w:rsid w:val="00D93A69"/>
    <w:rsid w:val="00D97641"/>
    <w:rsid w:val="00DA2E40"/>
    <w:rsid w:val="00DA4A3E"/>
    <w:rsid w:val="00DA7736"/>
    <w:rsid w:val="00DB3CF5"/>
    <w:rsid w:val="00DC5D2A"/>
    <w:rsid w:val="00DD18C2"/>
    <w:rsid w:val="00DD2AA0"/>
    <w:rsid w:val="00DE2383"/>
    <w:rsid w:val="00DF1A37"/>
    <w:rsid w:val="00E002A5"/>
    <w:rsid w:val="00E128E8"/>
    <w:rsid w:val="00E14C5D"/>
    <w:rsid w:val="00E22654"/>
    <w:rsid w:val="00E24F7F"/>
    <w:rsid w:val="00E250B2"/>
    <w:rsid w:val="00E30D98"/>
    <w:rsid w:val="00E47D78"/>
    <w:rsid w:val="00E55A30"/>
    <w:rsid w:val="00E71DC8"/>
    <w:rsid w:val="00E750FE"/>
    <w:rsid w:val="00E75687"/>
    <w:rsid w:val="00E76F1D"/>
    <w:rsid w:val="00E82211"/>
    <w:rsid w:val="00E95B6F"/>
    <w:rsid w:val="00EA2539"/>
    <w:rsid w:val="00EA687E"/>
    <w:rsid w:val="00EA76F1"/>
    <w:rsid w:val="00EB1E15"/>
    <w:rsid w:val="00EB6159"/>
    <w:rsid w:val="00EC313B"/>
    <w:rsid w:val="00EC5AC8"/>
    <w:rsid w:val="00EC6C80"/>
    <w:rsid w:val="00ED0F04"/>
    <w:rsid w:val="00ED3E53"/>
    <w:rsid w:val="00ED4B8D"/>
    <w:rsid w:val="00ED70B4"/>
    <w:rsid w:val="00EE3501"/>
    <w:rsid w:val="00EF2CB5"/>
    <w:rsid w:val="00EF52E4"/>
    <w:rsid w:val="00EF5A14"/>
    <w:rsid w:val="00F0330E"/>
    <w:rsid w:val="00F05D5E"/>
    <w:rsid w:val="00F12151"/>
    <w:rsid w:val="00F14952"/>
    <w:rsid w:val="00F150E6"/>
    <w:rsid w:val="00F20CBB"/>
    <w:rsid w:val="00F273D4"/>
    <w:rsid w:val="00F31515"/>
    <w:rsid w:val="00F315E0"/>
    <w:rsid w:val="00F51B73"/>
    <w:rsid w:val="00F65A15"/>
    <w:rsid w:val="00F73482"/>
    <w:rsid w:val="00F845FA"/>
    <w:rsid w:val="00F854D0"/>
    <w:rsid w:val="00F868E6"/>
    <w:rsid w:val="00F9659F"/>
    <w:rsid w:val="00FA30D3"/>
    <w:rsid w:val="00FA61DF"/>
    <w:rsid w:val="00FA7E3E"/>
    <w:rsid w:val="00FB191A"/>
    <w:rsid w:val="00FC4C87"/>
    <w:rsid w:val="00FC4C90"/>
    <w:rsid w:val="00FE0909"/>
    <w:rsid w:val="00FE353E"/>
    <w:rsid w:val="00FE4667"/>
    <w:rsid w:val="00FF0E87"/>
    <w:rsid w:val="212AE895"/>
    <w:rsid w:val="3D182960"/>
    <w:rsid w:val="4ACCAB66"/>
    <w:rsid w:val="4E0F4BC1"/>
    <w:rsid w:val="53821A13"/>
    <w:rsid w:val="53F17881"/>
    <w:rsid w:val="67803618"/>
    <w:rsid w:val="736C4859"/>
    <w:rsid w:val="7AB79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58231"/>
  <w15:chartTrackingRefBased/>
  <w15:docId w15:val="{1BBDF9C7-49AA-4DE6-836E-6C2095BE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EE"/>
    <w:rPr>
      <w:kern w:val="0"/>
      <w14:ligatures w14:val="none"/>
    </w:rPr>
  </w:style>
  <w:style w:type="paragraph" w:styleId="Heading1">
    <w:name w:val="heading 1"/>
    <w:basedOn w:val="Normal"/>
    <w:next w:val="Normal"/>
    <w:link w:val="Heading1Char"/>
    <w:uiPriority w:val="9"/>
    <w:qFormat/>
    <w:rsid w:val="00B63D59"/>
    <w:pPr>
      <w:keepNext/>
      <w:keepLines/>
      <w:spacing w:before="240" w:after="0"/>
      <w:outlineLvl w:val="0"/>
    </w:pPr>
    <w:rPr>
      <w:rFonts w:ascii="Arial" w:eastAsiaTheme="majorEastAsia" w:hAnsi="Arial" w:cstheme="majorBidi"/>
      <w:b/>
      <w:szCs w:val="32"/>
    </w:rPr>
  </w:style>
  <w:style w:type="paragraph" w:styleId="Heading3">
    <w:name w:val="heading 3"/>
    <w:basedOn w:val="Normal"/>
    <w:link w:val="Heading3Char"/>
    <w:uiPriority w:val="9"/>
    <w:qFormat/>
    <w:rsid w:val="00B63D59"/>
    <w:pPr>
      <w:spacing w:beforeAutospacing="1" w:after="0" w:afterAutospacing="1" w:line="240" w:lineRule="auto"/>
      <w:outlineLvl w:val="2"/>
    </w:pPr>
    <w:rPr>
      <w:rFonts w:ascii="Arial" w:eastAsia="Times New Roman" w:hAnsi="Arial"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D59"/>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B63D59"/>
    <w:rPr>
      <w:rFonts w:ascii="Arial" w:eastAsia="Times New Roman" w:hAnsi="Arial" w:cs="Times New Roman"/>
      <w:b/>
      <w:bCs/>
      <w:kern w:val="0"/>
      <w:szCs w:val="27"/>
      <w14:ligatures w14:val="none"/>
    </w:rPr>
  </w:style>
  <w:style w:type="character" w:styleId="CommentReference">
    <w:name w:val="annotation reference"/>
    <w:basedOn w:val="DefaultParagraphFont"/>
    <w:uiPriority w:val="99"/>
    <w:semiHidden/>
    <w:unhideWhenUsed/>
    <w:rsid w:val="00B63D59"/>
    <w:rPr>
      <w:sz w:val="16"/>
      <w:szCs w:val="16"/>
    </w:rPr>
  </w:style>
  <w:style w:type="paragraph" w:styleId="CommentText">
    <w:name w:val="annotation text"/>
    <w:basedOn w:val="Normal"/>
    <w:link w:val="CommentTextChar"/>
    <w:uiPriority w:val="99"/>
    <w:unhideWhenUsed/>
    <w:rsid w:val="00B63D59"/>
    <w:pPr>
      <w:spacing w:line="240" w:lineRule="auto"/>
    </w:pPr>
    <w:rPr>
      <w:sz w:val="20"/>
      <w:szCs w:val="20"/>
    </w:rPr>
  </w:style>
  <w:style w:type="character" w:customStyle="1" w:styleId="CommentTextChar">
    <w:name w:val="Comment Text Char"/>
    <w:basedOn w:val="DefaultParagraphFont"/>
    <w:link w:val="CommentText"/>
    <w:uiPriority w:val="99"/>
    <w:rsid w:val="00B63D59"/>
    <w:rPr>
      <w:kern w:val="0"/>
      <w:sz w:val="20"/>
      <w:szCs w:val="20"/>
      <w14:ligatures w14:val="none"/>
    </w:rPr>
  </w:style>
  <w:style w:type="character" w:styleId="Hyperlink">
    <w:name w:val="Hyperlink"/>
    <w:basedOn w:val="DefaultParagraphFont"/>
    <w:uiPriority w:val="99"/>
    <w:unhideWhenUsed/>
    <w:rsid w:val="00B63D59"/>
    <w:rPr>
      <w:color w:val="0563C1"/>
      <w:u w:val="single"/>
    </w:rPr>
  </w:style>
  <w:style w:type="paragraph" w:styleId="Revision">
    <w:name w:val="Revision"/>
    <w:hidden/>
    <w:uiPriority w:val="99"/>
    <w:semiHidden/>
    <w:rsid w:val="00C96356"/>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C96356"/>
    <w:rPr>
      <w:b/>
      <w:bCs/>
    </w:rPr>
  </w:style>
  <w:style w:type="character" w:customStyle="1" w:styleId="CommentSubjectChar">
    <w:name w:val="Comment Subject Char"/>
    <w:basedOn w:val="CommentTextChar"/>
    <w:link w:val="CommentSubject"/>
    <w:uiPriority w:val="99"/>
    <w:semiHidden/>
    <w:rsid w:val="00C96356"/>
    <w:rPr>
      <w:b/>
      <w:bCs/>
      <w:kern w:val="0"/>
      <w:sz w:val="20"/>
      <w:szCs w:val="20"/>
      <w14:ligatures w14:val="none"/>
    </w:rPr>
  </w:style>
  <w:style w:type="character" w:styleId="FollowedHyperlink">
    <w:name w:val="FollowedHyperlink"/>
    <w:basedOn w:val="DefaultParagraphFont"/>
    <w:uiPriority w:val="99"/>
    <w:semiHidden/>
    <w:unhideWhenUsed/>
    <w:rsid w:val="004E6043"/>
    <w:rPr>
      <w:color w:val="954F72" w:themeColor="followedHyperlink"/>
      <w:u w:val="single"/>
    </w:rPr>
  </w:style>
  <w:style w:type="paragraph" w:styleId="ListParagraph">
    <w:name w:val="List Paragraph"/>
    <w:basedOn w:val="Normal"/>
    <w:uiPriority w:val="34"/>
    <w:qFormat/>
    <w:rsid w:val="003D1567"/>
    <w:pPr>
      <w:ind w:left="720"/>
      <w:contextualSpacing/>
    </w:pPr>
  </w:style>
  <w:style w:type="character" w:styleId="UnresolvedMention">
    <w:name w:val="Unresolved Mention"/>
    <w:basedOn w:val="DefaultParagraphFont"/>
    <w:uiPriority w:val="99"/>
    <w:semiHidden/>
    <w:unhideWhenUsed/>
    <w:rsid w:val="007430A6"/>
    <w:rPr>
      <w:color w:val="605E5C"/>
      <w:shd w:val="clear" w:color="auto" w:fill="E1DFDD"/>
    </w:rPr>
  </w:style>
  <w:style w:type="paragraph" w:styleId="Header">
    <w:name w:val="header"/>
    <w:basedOn w:val="Normal"/>
    <w:link w:val="HeaderChar"/>
    <w:uiPriority w:val="99"/>
    <w:unhideWhenUsed/>
    <w:rsid w:val="009B2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0F"/>
    <w:rPr>
      <w:kern w:val="0"/>
      <w14:ligatures w14:val="none"/>
    </w:rPr>
  </w:style>
  <w:style w:type="paragraph" w:styleId="Footer">
    <w:name w:val="footer"/>
    <w:basedOn w:val="Normal"/>
    <w:link w:val="FooterChar"/>
    <w:uiPriority w:val="99"/>
    <w:unhideWhenUsed/>
    <w:rsid w:val="009B2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0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130">
      <w:bodyDiv w:val="1"/>
      <w:marLeft w:val="0"/>
      <w:marRight w:val="0"/>
      <w:marTop w:val="0"/>
      <w:marBottom w:val="0"/>
      <w:divBdr>
        <w:top w:val="none" w:sz="0" w:space="0" w:color="auto"/>
        <w:left w:val="none" w:sz="0" w:space="0" w:color="auto"/>
        <w:bottom w:val="none" w:sz="0" w:space="0" w:color="auto"/>
        <w:right w:val="none" w:sz="0" w:space="0" w:color="auto"/>
      </w:divBdr>
      <w:divsChild>
        <w:div w:id="201669346">
          <w:marLeft w:val="0"/>
          <w:marRight w:val="0"/>
          <w:marTop w:val="0"/>
          <w:marBottom w:val="0"/>
          <w:divBdr>
            <w:top w:val="none" w:sz="0" w:space="0" w:color="auto"/>
            <w:left w:val="none" w:sz="0" w:space="0" w:color="auto"/>
            <w:bottom w:val="none" w:sz="0" w:space="0" w:color="auto"/>
            <w:right w:val="none" w:sz="0" w:space="0" w:color="auto"/>
          </w:divBdr>
          <w:divsChild>
            <w:div w:id="2365656">
              <w:marLeft w:val="0"/>
              <w:marRight w:val="0"/>
              <w:marTop w:val="0"/>
              <w:marBottom w:val="0"/>
              <w:divBdr>
                <w:top w:val="none" w:sz="0" w:space="0" w:color="auto"/>
                <w:left w:val="none" w:sz="0" w:space="0" w:color="auto"/>
                <w:bottom w:val="none" w:sz="0" w:space="0" w:color="auto"/>
                <w:right w:val="none" w:sz="0" w:space="0" w:color="auto"/>
              </w:divBdr>
            </w:div>
            <w:div w:id="67309757">
              <w:marLeft w:val="0"/>
              <w:marRight w:val="0"/>
              <w:marTop w:val="0"/>
              <w:marBottom w:val="0"/>
              <w:divBdr>
                <w:top w:val="none" w:sz="0" w:space="0" w:color="auto"/>
                <w:left w:val="none" w:sz="0" w:space="0" w:color="auto"/>
                <w:bottom w:val="none" w:sz="0" w:space="0" w:color="auto"/>
                <w:right w:val="none" w:sz="0" w:space="0" w:color="auto"/>
              </w:divBdr>
            </w:div>
            <w:div w:id="120927295">
              <w:marLeft w:val="0"/>
              <w:marRight w:val="0"/>
              <w:marTop w:val="0"/>
              <w:marBottom w:val="0"/>
              <w:divBdr>
                <w:top w:val="none" w:sz="0" w:space="0" w:color="auto"/>
                <w:left w:val="none" w:sz="0" w:space="0" w:color="auto"/>
                <w:bottom w:val="none" w:sz="0" w:space="0" w:color="auto"/>
                <w:right w:val="none" w:sz="0" w:space="0" w:color="auto"/>
              </w:divBdr>
            </w:div>
            <w:div w:id="160439065">
              <w:marLeft w:val="0"/>
              <w:marRight w:val="0"/>
              <w:marTop w:val="0"/>
              <w:marBottom w:val="0"/>
              <w:divBdr>
                <w:top w:val="none" w:sz="0" w:space="0" w:color="auto"/>
                <w:left w:val="none" w:sz="0" w:space="0" w:color="auto"/>
                <w:bottom w:val="none" w:sz="0" w:space="0" w:color="auto"/>
                <w:right w:val="none" w:sz="0" w:space="0" w:color="auto"/>
              </w:divBdr>
            </w:div>
            <w:div w:id="313724902">
              <w:marLeft w:val="0"/>
              <w:marRight w:val="0"/>
              <w:marTop w:val="0"/>
              <w:marBottom w:val="0"/>
              <w:divBdr>
                <w:top w:val="none" w:sz="0" w:space="0" w:color="auto"/>
                <w:left w:val="none" w:sz="0" w:space="0" w:color="auto"/>
                <w:bottom w:val="none" w:sz="0" w:space="0" w:color="auto"/>
                <w:right w:val="none" w:sz="0" w:space="0" w:color="auto"/>
              </w:divBdr>
            </w:div>
            <w:div w:id="375931296">
              <w:marLeft w:val="0"/>
              <w:marRight w:val="0"/>
              <w:marTop w:val="0"/>
              <w:marBottom w:val="0"/>
              <w:divBdr>
                <w:top w:val="none" w:sz="0" w:space="0" w:color="auto"/>
                <w:left w:val="none" w:sz="0" w:space="0" w:color="auto"/>
                <w:bottom w:val="none" w:sz="0" w:space="0" w:color="auto"/>
                <w:right w:val="none" w:sz="0" w:space="0" w:color="auto"/>
              </w:divBdr>
            </w:div>
            <w:div w:id="451093913">
              <w:marLeft w:val="0"/>
              <w:marRight w:val="0"/>
              <w:marTop w:val="0"/>
              <w:marBottom w:val="0"/>
              <w:divBdr>
                <w:top w:val="none" w:sz="0" w:space="0" w:color="auto"/>
                <w:left w:val="none" w:sz="0" w:space="0" w:color="auto"/>
                <w:bottom w:val="none" w:sz="0" w:space="0" w:color="auto"/>
                <w:right w:val="none" w:sz="0" w:space="0" w:color="auto"/>
              </w:divBdr>
            </w:div>
            <w:div w:id="507673537">
              <w:marLeft w:val="0"/>
              <w:marRight w:val="0"/>
              <w:marTop w:val="0"/>
              <w:marBottom w:val="0"/>
              <w:divBdr>
                <w:top w:val="none" w:sz="0" w:space="0" w:color="auto"/>
                <w:left w:val="none" w:sz="0" w:space="0" w:color="auto"/>
                <w:bottom w:val="none" w:sz="0" w:space="0" w:color="auto"/>
                <w:right w:val="none" w:sz="0" w:space="0" w:color="auto"/>
              </w:divBdr>
            </w:div>
            <w:div w:id="508326027">
              <w:marLeft w:val="0"/>
              <w:marRight w:val="0"/>
              <w:marTop w:val="0"/>
              <w:marBottom w:val="0"/>
              <w:divBdr>
                <w:top w:val="none" w:sz="0" w:space="0" w:color="auto"/>
                <w:left w:val="none" w:sz="0" w:space="0" w:color="auto"/>
                <w:bottom w:val="none" w:sz="0" w:space="0" w:color="auto"/>
                <w:right w:val="none" w:sz="0" w:space="0" w:color="auto"/>
              </w:divBdr>
            </w:div>
            <w:div w:id="515576415">
              <w:marLeft w:val="0"/>
              <w:marRight w:val="0"/>
              <w:marTop w:val="0"/>
              <w:marBottom w:val="0"/>
              <w:divBdr>
                <w:top w:val="none" w:sz="0" w:space="0" w:color="auto"/>
                <w:left w:val="none" w:sz="0" w:space="0" w:color="auto"/>
                <w:bottom w:val="none" w:sz="0" w:space="0" w:color="auto"/>
                <w:right w:val="none" w:sz="0" w:space="0" w:color="auto"/>
              </w:divBdr>
            </w:div>
            <w:div w:id="597714418">
              <w:marLeft w:val="0"/>
              <w:marRight w:val="0"/>
              <w:marTop w:val="0"/>
              <w:marBottom w:val="0"/>
              <w:divBdr>
                <w:top w:val="none" w:sz="0" w:space="0" w:color="auto"/>
                <w:left w:val="none" w:sz="0" w:space="0" w:color="auto"/>
                <w:bottom w:val="none" w:sz="0" w:space="0" w:color="auto"/>
                <w:right w:val="none" w:sz="0" w:space="0" w:color="auto"/>
              </w:divBdr>
            </w:div>
            <w:div w:id="626667914">
              <w:marLeft w:val="0"/>
              <w:marRight w:val="0"/>
              <w:marTop w:val="0"/>
              <w:marBottom w:val="0"/>
              <w:divBdr>
                <w:top w:val="none" w:sz="0" w:space="0" w:color="auto"/>
                <w:left w:val="none" w:sz="0" w:space="0" w:color="auto"/>
                <w:bottom w:val="none" w:sz="0" w:space="0" w:color="auto"/>
                <w:right w:val="none" w:sz="0" w:space="0" w:color="auto"/>
              </w:divBdr>
            </w:div>
            <w:div w:id="640185855">
              <w:marLeft w:val="0"/>
              <w:marRight w:val="0"/>
              <w:marTop w:val="0"/>
              <w:marBottom w:val="0"/>
              <w:divBdr>
                <w:top w:val="none" w:sz="0" w:space="0" w:color="auto"/>
                <w:left w:val="none" w:sz="0" w:space="0" w:color="auto"/>
                <w:bottom w:val="none" w:sz="0" w:space="0" w:color="auto"/>
                <w:right w:val="none" w:sz="0" w:space="0" w:color="auto"/>
              </w:divBdr>
            </w:div>
            <w:div w:id="685205906">
              <w:marLeft w:val="0"/>
              <w:marRight w:val="0"/>
              <w:marTop w:val="0"/>
              <w:marBottom w:val="0"/>
              <w:divBdr>
                <w:top w:val="none" w:sz="0" w:space="0" w:color="auto"/>
                <w:left w:val="none" w:sz="0" w:space="0" w:color="auto"/>
                <w:bottom w:val="none" w:sz="0" w:space="0" w:color="auto"/>
                <w:right w:val="none" w:sz="0" w:space="0" w:color="auto"/>
              </w:divBdr>
            </w:div>
            <w:div w:id="716125562">
              <w:marLeft w:val="0"/>
              <w:marRight w:val="0"/>
              <w:marTop w:val="0"/>
              <w:marBottom w:val="0"/>
              <w:divBdr>
                <w:top w:val="none" w:sz="0" w:space="0" w:color="auto"/>
                <w:left w:val="none" w:sz="0" w:space="0" w:color="auto"/>
                <w:bottom w:val="none" w:sz="0" w:space="0" w:color="auto"/>
                <w:right w:val="none" w:sz="0" w:space="0" w:color="auto"/>
              </w:divBdr>
            </w:div>
            <w:div w:id="719865963">
              <w:marLeft w:val="0"/>
              <w:marRight w:val="0"/>
              <w:marTop w:val="0"/>
              <w:marBottom w:val="0"/>
              <w:divBdr>
                <w:top w:val="none" w:sz="0" w:space="0" w:color="auto"/>
                <w:left w:val="none" w:sz="0" w:space="0" w:color="auto"/>
                <w:bottom w:val="none" w:sz="0" w:space="0" w:color="auto"/>
                <w:right w:val="none" w:sz="0" w:space="0" w:color="auto"/>
              </w:divBdr>
            </w:div>
            <w:div w:id="724572094">
              <w:marLeft w:val="0"/>
              <w:marRight w:val="0"/>
              <w:marTop w:val="0"/>
              <w:marBottom w:val="0"/>
              <w:divBdr>
                <w:top w:val="none" w:sz="0" w:space="0" w:color="auto"/>
                <w:left w:val="none" w:sz="0" w:space="0" w:color="auto"/>
                <w:bottom w:val="none" w:sz="0" w:space="0" w:color="auto"/>
                <w:right w:val="none" w:sz="0" w:space="0" w:color="auto"/>
              </w:divBdr>
            </w:div>
            <w:div w:id="725376008">
              <w:marLeft w:val="0"/>
              <w:marRight w:val="0"/>
              <w:marTop w:val="0"/>
              <w:marBottom w:val="0"/>
              <w:divBdr>
                <w:top w:val="none" w:sz="0" w:space="0" w:color="auto"/>
                <w:left w:val="none" w:sz="0" w:space="0" w:color="auto"/>
                <w:bottom w:val="none" w:sz="0" w:space="0" w:color="auto"/>
                <w:right w:val="none" w:sz="0" w:space="0" w:color="auto"/>
              </w:divBdr>
            </w:div>
            <w:div w:id="743255882">
              <w:marLeft w:val="0"/>
              <w:marRight w:val="0"/>
              <w:marTop w:val="0"/>
              <w:marBottom w:val="0"/>
              <w:divBdr>
                <w:top w:val="none" w:sz="0" w:space="0" w:color="auto"/>
                <w:left w:val="none" w:sz="0" w:space="0" w:color="auto"/>
                <w:bottom w:val="none" w:sz="0" w:space="0" w:color="auto"/>
                <w:right w:val="none" w:sz="0" w:space="0" w:color="auto"/>
              </w:divBdr>
            </w:div>
            <w:div w:id="752506722">
              <w:marLeft w:val="0"/>
              <w:marRight w:val="0"/>
              <w:marTop w:val="0"/>
              <w:marBottom w:val="0"/>
              <w:divBdr>
                <w:top w:val="none" w:sz="0" w:space="0" w:color="auto"/>
                <w:left w:val="none" w:sz="0" w:space="0" w:color="auto"/>
                <w:bottom w:val="none" w:sz="0" w:space="0" w:color="auto"/>
                <w:right w:val="none" w:sz="0" w:space="0" w:color="auto"/>
              </w:divBdr>
            </w:div>
            <w:div w:id="804590218">
              <w:marLeft w:val="0"/>
              <w:marRight w:val="0"/>
              <w:marTop w:val="0"/>
              <w:marBottom w:val="0"/>
              <w:divBdr>
                <w:top w:val="none" w:sz="0" w:space="0" w:color="auto"/>
                <w:left w:val="none" w:sz="0" w:space="0" w:color="auto"/>
                <w:bottom w:val="none" w:sz="0" w:space="0" w:color="auto"/>
                <w:right w:val="none" w:sz="0" w:space="0" w:color="auto"/>
              </w:divBdr>
            </w:div>
            <w:div w:id="829097777">
              <w:marLeft w:val="0"/>
              <w:marRight w:val="0"/>
              <w:marTop w:val="0"/>
              <w:marBottom w:val="0"/>
              <w:divBdr>
                <w:top w:val="none" w:sz="0" w:space="0" w:color="auto"/>
                <w:left w:val="none" w:sz="0" w:space="0" w:color="auto"/>
                <w:bottom w:val="none" w:sz="0" w:space="0" w:color="auto"/>
                <w:right w:val="none" w:sz="0" w:space="0" w:color="auto"/>
              </w:divBdr>
            </w:div>
            <w:div w:id="853303008">
              <w:marLeft w:val="0"/>
              <w:marRight w:val="0"/>
              <w:marTop w:val="0"/>
              <w:marBottom w:val="0"/>
              <w:divBdr>
                <w:top w:val="none" w:sz="0" w:space="0" w:color="auto"/>
                <w:left w:val="none" w:sz="0" w:space="0" w:color="auto"/>
                <w:bottom w:val="none" w:sz="0" w:space="0" w:color="auto"/>
                <w:right w:val="none" w:sz="0" w:space="0" w:color="auto"/>
              </w:divBdr>
            </w:div>
            <w:div w:id="895438337">
              <w:marLeft w:val="0"/>
              <w:marRight w:val="0"/>
              <w:marTop w:val="0"/>
              <w:marBottom w:val="0"/>
              <w:divBdr>
                <w:top w:val="none" w:sz="0" w:space="0" w:color="auto"/>
                <w:left w:val="none" w:sz="0" w:space="0" w:color="auto"/>
                <w:bottom w:val="none" w:sz="0" w:space="0" w:color="auto"/>
                <w:right w:val="none" w:sz="0" w:space="0" w:color="auto"/>
              </w:divBdr>
            </w:div>
            <w:div w:id="900603011">
              <w:marLeft w:val="0"/>
              <w:marRight w:val="0"/>
              <w:marTop w:val="0"/>
              <w:marBottom w:val="0"/>
              <w:divBdr>
                <w:top w:val="none" w:sz="0" w:space="0" w:color="auto"/>
                <w:left w:val="none" w:sz="0" w:space="0" w:color="auto"/>
                <w:bottom w:val="none" w:sz="0" w:space="0" w:color="auto"/>
                <w:right w:val="none" w:sz="0" w:space="0" w:color="auto"/>
              </w:divBdr>
            </w:div>
            <w:div w:id="919371688">
              <w:marLeft w:val="0"/>
              <w:marRight w:val="0"/>
              <w:marTop w:val="0"/>
              <w:marBottom w:val="0"/>
              <w:divBdr>
                <w:top w:val="none" w:sz="0" w:space="0" w:color="auto"/>
                <w:left w:val="none" w:sz="0" w:space="0" w:color="auto"/>
                <w:bottom w:val="none" w:sz="0" w:space="0" w:color="auto"/>
                <w:right w:val="none" w:sz="0" w:space="0" w:color="auto"/>
              </w:divBdr>
            </w:div>
            <w:div w:id="997490493">
              <w:marLeft w:val="0"/>
              <w:marRight w:val="0"/>
              <w:marTop w:val="0"/>
              <w:marBottom w:val="0"/>
              <w:divBdr>
                <w:top w:val="none" w:sz="0" w:space="0" w:color="auto"/>
                <w:left w:val="none" w:sz="0" w:space="0" w:color="auto"/>
                <w:bottom w:val="none" w:sz="0" w:space="0" w:color="auto"/>
                <w:right w:val="none" w:sz="0" w:space="0" w:color="auto"/>
              </w:divBdr>
            </w:div>
            <w:div w:id="1021198410">
              <w:marLeft w:val="0"/>
              <w:marRight w:val="0"/>
              <w:marTop w:val="0"/>
              <w:marBottom w:val="0"/>
              <w:divBdr>
                <w:top w:val="none" w:sz="0" w:space="0" w:color="auto"/>
                <w:left w:val="none" w:sz="0" w:space="0" w:color="auto"/>
                <w:bottom w:val="none" w:sz="0" w:space="0" w:color="auto"/>
                <w:right w:val="none" w:sz="0" w:space="0" w:color="auto"/>
              </w:divBdr>
            </w:div>
            <w:div w:id="1023939596">
              <w:marLeft w:val="0"/>
              <w:marRight w:val="0"/>
              <w:marTop w:val="0"/>
              <w:marBottom w:val="0"/>
              <w:divBdr>
                <w:top w:val="none" w:sz="0" w:space="0" w:color="auto"/>
                <w:left w:val="none" w:sz="0" w:space="0" w:color="auto"/>
                <w:bottom w:val="none" w:sz="0" w:space="0" w:color="auto"/>
                <w:right w:val="none" w:sz="0" w:space="0" w:color="auto"/>
              </w:divBdr>
            </w:div>
            <w:div w:id="1040205107">
              <w:marLeft w:val="0"/>
              <w:marRight w:val="0"/>
              <w:marTop w:val="0"/>
              <w:marBottom w:val="0"/>
              <w:divBdr>
                <w:top w:val="none" w:sz="0" w:space="0" w:color="auto"/>
                <w:left w:val="none" w:sz="0" w:space="0" w:color="auto"/>
                <w:bottom w:val="none" w:sz="0" w:space="0" w:color="auto"/>
                <w:right w:val="none" w:sz="0" w:space="0" w:color="auto"/>
              </w:divBdr>
            </w:div>
            <w:div w:id="1056053109">
              <w:marLeft w:val="0"/>
              <w:marRight w:val="0"/>
              <w:marTop w:val="0"/>
              <w:marBottom w:val="0"/>
              <w:divBdr>
                <w:top w:val="none" w:sz="0" w:space="0" w:color="auto"/>
                <w:left w:val="none" w:sz="0" w:space="0" w:color="auto"/>
                <w:bottom w:val="none" w:sz="0" w:space="0" w:color="auto"/>
                <w:right w:val="none" w:sz="0" w:space="0" w:color="auto"/>
              </w:divBdr>
            </w:div>
            <w:div w:id="1121337337">
              <w:marLeft w:val="0"/>
              <w:marRight w:val="0"/>
              <w:marTop w:val="0"/>
              <w:marBottom w:val="0"/>
              <w:divBdr>
                <w:top w:val="none" w:sz="0" w:space="0" w:color="auto"/>
                <w:left w:val="none" w:sz="0" w:space="0" w:color="auto"/>
                <w:bottom w:val="none" w:sz="0" w:space="0" w:color="auto"/>
                <w:right w:val="none" w:sz="0" w:space="0" w:color="auto"/>
              </w:divBdr>
            </w:div>
            <w:div w:id="1139952717">
              <w:marLeft w:val="0"/>
              <w:marRight w:val="0"/>
              <w:marTop w:val="0"/>
              <w:marBottom w:val="0"/>
              <w:divBdr>
                <w:top w:val="none" w:sz="0" w:space="0" w:color="auto"/>
                <w:left w:val="none" w:sz="0" w:space="0" w:color="auto"/>
                <w:bottom w:val="none" w:sz="0" w:space="0" w:color="auto"/>
                <w:right w:val="none" w:sz="0" w:space="0" w:color="auto"/>
              </w:divBdr>
            </w:div>
            <w:div w:id="1201475215">
              <w:marLeft w:val="0"/>
              <w:marRight w:val="0"/>
              <w:marTop w:val="0"/>
              <w:marBottom w:val="0"/>
              <w:divBdr>
                <w:top w:val="none" w:sz="0" w:space="0" w:color="auto"/>
                <w:left w:val="none" w:sz="0" w:space="0" w:color="auto"/>
                <w:bottom w:val="none" w:sz="0" w:space="0" w:color="auto"/>
                <w:right w:val="none" w:sz="0" w:space="0" w:color="auto"/>
              </w:divBdr>
            </w:div>
            <w:div w:id="1275601168">
              <w:marLeft w:val="0"/>
              <w:marRight w:val="0"/>
              <w:marTop w:val="0"/>
              <w:marBottom w:val="0"/>
              <w:divBdr>
                <w:top w:val="none" w:sz="0" w:space="0" w:color="auto"/>
                <w:left w:val="none" w:sz="0" w:space="0" w:color="auto"/>
                <w:bottom w:val="none" w:sz="0" w:space="0" w:color="auto"/>
                <w:right w:val="none" w:sz="0" w:space="0" w:color="auto"/>
              </w:divBdr>
            </w:div>
            <w:div w:id="1343514524">
              <w:marLeft w:val="0"/>
              <w:marRight w:val="0"/>
              <w:marTop w:val="0"/>
              <w:marBottom w:val="0"/>
              <w:divBdr>
                <w:top w:val="none" w:sz="0" w:space="0" w:color="auto"/>
                <w:left w:val="none" w:sz="0" w:space="0" w:color="auto"/>
                <w:bottom w:val="none" w:sz="0" w:space="0" w:color="auto"/>
                <w:right w:val="none" w:sz="0" w:space="0" w:color="auto"/>
              </w:divBdr>
            </w:div>
            <w:div w:id="1360275096">
              <w:marLeft w:val="0"/>
              <w:marRight w:val="0"/>
              <w:marTop w:val="0"/>
              <w:marBottom w:val="0"/>
              <w:divBdr>
                <w:top w:val="none" w:sz="0" w:space="0" w:color="auto"/>
                <w:left w:val="none" w:sz="0" w:space="0" w:color="auto"/>
                <w:bottom w:val="none" w:sz="0" w:space="0" w:color="auto"/>
                <w:right w:val="none" w:sz="0" w:space="0" w:color="auto"/>
              </w:divBdr>
            </w:div>
            <w:div w:id="1370299984">
              <w:marLeft w:val="0"/>
              <w:marRight w:val="0"/>
              <w:marTop w:val="0"/>
              <w:marBottom w:val="0"/>
              <w:divBdr>
                <w:top w:val="none" w:sz="0" w:space="0" w:color="auto"/>
                <w:left w:val="none" w:sz="0" w:space="0" w:color="auto"/>
                <w:bottom w:val="none" w:sz="0" w:space="0" w:color="auto"/>
                <w:right w:val="none" w:sz="0" w:space="0" w:color="auto"/>
              </w:divBdr>
            </w:div>
            <w:div w:id="1408917248">
              <w:marLeft w:val="0"/>
              <w:marRight w:val="0"/>
              <w:marTop w:val="0"/>
              <w:marBottom w:val="0"/>
              <w:divBdr>
                <w:top w:val="none" w:sz="0" w:space="0" w:color="auto"/>
                <w:left w:val="none" w:sz="0" w:space="0" w:color="auto"/>
                <w:bottom w:val="none" w:sz="0" w:space="0" w:color="auto"/>
                <w:right w:val="none" w:sz="0" w:space="0" w:color="auto"/>
              </w:divBdr>
            </w:div>
            <w:div w:id="1447506285">
              <w:marLeft w:val="0"/>
              <w:marRight w:val="0"/>
              <w:marTop w:val="0"/>
              <w:marBottom w:val="0"/>
              <w:divBdr>
                <w:top w:val="none" w:sz="0" w:space="0" w:color="auto"/>
                <w:left w:val="none" w:sz="0" w:space="0" w:color="auto"/>
                <w:bottom w:val="none" w:sz="0" w:space="0" w:color="auto"/>
                <w:right w:val="none" w:sz="0" w:space="0" w:color="auto"/>
              </w:divBdr>
            </w:div>
            <w:div w:id="1507020378">
              <w:marLeft w:val="0"/>
              <w:marRight w:val="0"/>
              <w:marTop w:val="0"/>
              <w:marBottom w:val="0"/>
              <w:divBdr>
                <w:top w:val="none" w:sz="0" w:space="0" w:color="auto"/>
                <w:left w:val="none" w:sz="0" w:space="0" w:color="auto"/>
                <w:bottom w:val="none" w:sz="0" w:space="0" w:color="auto"/>
                <w:right w:val="none" w:sz="0" w:space="0" w:color="auto"/>
              </w:divBdr>
            </w:div>
            <w:div w:id="1558127713">
              <w:marLeft w:val="0"/>
              <w:marRight w:val="0"/>
              <w:marTop w:val="0"/>
              <w:marBottom w:val="0"/>
              <w:divBdr>
                <w:top w:val="none" w:sz="0" w:space="0" w:color="auto"/>
                <w:left w:val="none" w:sz="0" w:space="0" w:color="auto"/>
                <w:bottom w:val="none" w:sz="0" w:space="0" w:color="auto"/>
                <w:right w:val="none" w:sz="0" w:space="0" w:color="auto"/>
              </w:divBdr>
            </w:div>
            <w:div w:id="1619411176">
              <w:marLeft w:val="0"/>
              <w:marRight w:val="0"/>
              <w:marTop w:val="0"/>
              <w:marBottom w:val="0"/>
              <w:divBdr>
                <w:top w:val="none" w:sz="0" w:space="0" w:color="auto"/>
                <w:left w:val="none" w:sz="0" w:space="0" w:color="auto"/>
                <w:bottom w:val="none" w:sz="0" w:space="0" w:color="auto"/>
                <w:right w:val="none" w:sz="0" w:space="0" w:color="auto"/>
              </w:divBdr>
            </w:div>
            <w:div w:id="1644967454">
              <w:marLeft w:val="0"/>
              <w:marRight w:val="0"/>
              <w:marTop w:val="0"/>
              <w:marBottom w:val="0"/>
              <w:divBdr>
                <w:top w:val="none" w:sz="0" w:space="0" w:color="auto"/>
                <w:left w:val="none" w:sz="0" w:space="0" w:color="auto"/>
                <w:bottom w:val="none" w:sz="0" w:space="0" w:color="auto"/>
                <w:right w:val="none" w:sz="0" w:space="0" w:color="auto"/>
              </w:divBdr>
            </w:div>
            <w:div w:id="1686663503">
              <w:marLeft w:val="0"/>
              <w:marRight w:val="0"/>
              <w:marTop w:val="0"/>
              <w:marBottom w:val="0"/>
              <w:divBdr>
                <w:top w:val="none" w:sz="0" w:space="0" w:color="auto"/>
                <w:left w:val="none" w:sz="0" w:space="0" w:color="auto"/>
                <w:bottom w:val="none" w:sz="0" w:space="0" w:color="auto"/>
                <w:right w:val="none" w:sz="0" w:space="0" w:color="auto"/>
              </w:divBdr>
            </w:div>
            <w:div w:id="1690179353">
              <w:marLeft w:val="0"/>
              <w:marRight w:val="0"/>
              <w:marTop w:val="0"/>
              <w:marBottom w:val="0"/>
              <w:divBdr>
                <w:top w:val="none" w:sz="0" w:space="0" w:color="auto"/>
                <w:left w:val="none" w:sz="0" w:space="0" w:color="auto"/>
                <w:bottom w:val="none" w:sz="0" w:space="0" w:color="auto"/>
                <w:right w:val="none" w:sz="0" w:space="0" w:color="auto"/>
              </w:divBdr>
            </w:div>
            <w:div w:id="1690789241">
              <w:marLeft w:val="0"/>
              <w:marRight w:val="0"/>
              <w:marTop w:val="0"/>
              <w:marBottom w:val="0"/>
              <w:divBdr>
                <w:top w:val="none" w:sz="0" w:space="0" w:color="auto"/>
                <w:left w:val="none" w:sz="0" w:space="0" w:color="auto"/>
                <w:bottom w:val="none" w:sz="0" w:space="0" w:color="auto"/>
                <w:right w:val="none" w:sz="0" w:space="0" w:color="auto"/>
              </w:divBdr>
            </w:div>
            <w:div w:id="1706371455">
              <w:marLeft w:val="0"/>
              <w:marRight w:val="0"/>
              <w:marTop w:val="0"/>
              <w:marBottom w:val="0"/>
              <w:divBdr>
                <w:top w:val="none" w:sz="0" w:space="0" w:color="auto"/>
                <w:left w:val="none" w:sz="0" w:space="0" w:color="auto"/>
                <w:bottom w:val="none" w:sz="0" w:space="0" w:color="auto"/>
                <w:right w:val="none" w:sz="0" w:space="0" w:color="auto"/>
              </w:divBdr>
            </w:div>
            <w:div w:id="1734545666">
              <w:marLeft w:val="0"/>
              <w:marRight w:val="0"/>
              <w:marTop w:val="0"/>
              <w:marBottom w:val="0"/>
              <w:divBdr>
                <w:top w:val="none" w:sz="0" w:space="0" w:color="auto"/>
                <w:left w:val="none" w:sz="0" w:space="0" w:color="auto"/>
                <w:bottom w:val="none" w:sz="0" w:space="0" w:color="auto"/>
                <w:right w:val="none" w:sz="0" w:space="0" w:color="auto"/>
              </w:divBdr>
            </w:div>
            <w:div w:id="1760758548">
              <w:marLeft w:val="0"/>
              <w:marRight w:val="0"/>
              <w:marTop w:val="0"/>
              <w:marBottom w:val="0"/>
              <w:divBdr>
                <w:top w:val="none" w:sz="0" w:space="0" w:color="auto"/>
                <w:left w:val="none" w:sz="0" w:space="0" w:color="auto"/>
                <w:bottom w:val="none" w:sz="0" w:space="0" w:color="auto"/>
                <w:right w:val="none" w:sz="0" w:space="0" w:color="auto"/>
              </w:divBdr>
            </w:div>
            <w:div w:id="1789155060">
              <w:marLeft w:val="0"/>
              <w:marRight w:val="0"/>
              <w:marTop w:val="0"/>
              <w:marBottom w:val="0"/>
              <w:divBdr>
                <w:top w:val="none" w:sz="0" w:space="0" w:color="auto"/>
                <w:left w:val="none" w:sz="0" w:space="0" w:color="auto"/>
                <w:bottom w:val="none" w:sz="0" w:space="0" w:color="auto"/>
                <w:right w:val="none" w:sz="0" w:space="0" w:color="auto"/>
              </w:divBdr>
            </w:div>
            <w:div w:id="1818840384">
              <w:marLeft w:val="0"/>
              <w:marRight w:val="0"/>
              <w:marTop w:val="0"/>
              <w:marBottom w:val="0"/>
              <w:divBdr>
                <w:top w:val="none" w:sz="0" w:space="0" w:color="auto"/>
                <w:left w:val="none" w:sz="0" w:space="0" w:color="auto"/>
                <w:bottom w:val="none" w:sz="0" w:space="0" w:color="auto"/>
                <w:right w:val="none" w:sz="0" w:space="0" w:color="auto"/>
              </w:divBdr>
            </w:div>
            <w:div w:id="1881748356">
              <w:marLeft w:val="0"/>
              <w:marRight w:val="0"/>
              <w:marTop w:val="0"/>
              <w:marBottom w:val="0"/>
              <w:divBdr>
                <w:top w:val="none" w:sz="0" w:space="0" w:color="auto"/>
                <w:left w:val="none" w:sz="0" w:space="0" w:color="auto"/>
                <w:bottom w:val="none" w:sz="0" w:space="0" w:color="auto"/>
                <w:right w:val="none" w:sz="0" w:space="0" w:color="auto"/>
              </w:divBdr>
            </w:div>
            <w:div w:id="1901019817">
              <w:marLeft w:val="0"/>
              <w:marRight w:val="0"/>
              <w:marTop w:val="0"/>
              <w:marBottom w:val="0"/>
              <w:divBdr>
                <w:top w:val="none" w:sz="0" w:space="0" w:color="auto"/>
                <w:left w:val="none" w:sz="0" w:space="0" w:color="auto"/>
                <w:bottom w:val="none" w:sz="0" w:space="0" w:color="auto"/>
                <w:right w:val="none" w:sz="0" w:space="0" w:color="auto"/>
              </w:divBdr>
            </w:div>
            <w:div w:id="1918635024">
              <w:marLeft w:val="0"/>
              <w:marRight w:val="0"/>
              <w:marTop w:val="0"/>
              <w:marBottom w:val="0"/>
              <w:divBdr>
                <w:top w:val="none" w:sz="0" w:space="0" w:color="auto"/>
                <w:left w:val="none" w:sz="0" w:space="0" w:color="auto"/>
                <w:bottom w:val="none" w:sz="0" w:space="0" w:color="auto"/>
                <w:right w:val="none" w:sz="0" w:space="0" w:color="auto"/>
              </w:divBdr>
            </w:div>
            <w:div w:id="1955403969">
              <w:marLeft w:val="0"/>
              <w:marRight w:val="0"/>
              <w:marTop w:val="0"/>
              <w:marBottom w:val="0"/>
              <w:divBdr>
                <w:top w:val="none" w:sz="0" w:space="0" w:color="auto"/>
                <w:left w:val="none" w:sz="0" w:space="0" w:color="auto"/>
                <w:bottom w:val="none" w:sz="0" w:space="0" w:color="auto"/>
                <w:right w:val="none" w:sz="0" w:space="0" w:color="auto"/>
              </w:divBdr>
            </w:div>
            <w:div w:id="1969388164">
              <w:marLeft w:val="0"/>
              <w:marRight w:val="0"/>
              <w:marTop w:val="0"/>
              <w:marBottom w:val="0"/>
              <w:divBdr>
                <w:top w:val="none" w:sz="0" w:space="0" w:color="auto"/>
                <w:left w:val="none" w:sz="0" w:space="0" w:color="auto"/>
                <w:bottom w:val="none" w:sz="0" w:space="0" w:color="auto"/>
                <w:right w:val="none" w:sz="0" w:space="0" w:color="auto"/>
              </w:divBdr>
            </w:div>
            <w:div w:id="2008172890">
              <w:marLeft w:val="0"/>
              <w:marRight w:val="0"/>
              <w:marTop w:val="0"/>
              <w:marBottom w:val="0"/>
              <w:divBdr>
                <w:top w:val="none" w:sz="0" w:space="0" w:color="auto"/>
                <w:left w:val="none" w:sz="0" w:space="0" w:color="auto"/>
                <w:bottom w:val="none" w:sz="0" w:space="0" w:color="auto"/>
                <w:right w:val="none" w:sz="0" w:space="0" w:color="auto"/>
              </w:divBdr>
            </w:div>
            <w:div w:id="2037730533">
              <w:marLeft w:val="0"/>
              <w:marRight w:val="0"/>
              <w:marTop w:val="0"/>
              <w:marBottom w:val="0"/>
              <w:divBdr>
                <w:top w:val="none" w:sz="0" w:space="0" w:color="auto"/>
                <w:left w:val="none" w:sz="0" w:space="0" w:color="auto"/>
                <w:bottom w:val="none" w:sz="0" w:space="0" w:color="auto"/>
                <w:right w:val="none" w:sz="0" w:space="0" w:color="auto"/>
              </w:divBdr>
            </w:div>
            <w:div w:id="2041778305">
              <w:marLeft w:val="0"/>
              <w:marRight w:val="0"/>
              <w:marTop w:val="0"/>
              <w:marBottom w:val="0"/>
              <w:divBdr>
                <w:top w:val="none" w:sz="0" w:space="0" w:color="auto"/>
                <w:left w:val="none" w:sz="0" w:space="0" w:color="auto"/>
                <w:bottom w:val="none" w:sz="0" w:space="0" w:color="auto"/>
                <w:right w:val="none" w:sz="0" w:space="0" w:color="auto"/>
              </w:divBdr>
            </w:div>
            <w:div w:id="2047485878">
              <w:marLeft w:val="0"/>
              <w:marRight w:val="0"/>
              <w:marTop w:val="0"/>
              <w:marBottom w:val="0"/>
              <w:divBdr>
                <w:top w:val="none" w:sz="0" w:space="0" w:color="auto"/>
                <w:left w:val="none" w:sz="0" w:space="0" w:color="auto"/>
                <w:bottom w:val="none" w:sz="0" w:space="0" w:color="auto"/>
                <w:right w:val="none" w:sz="0" w:space="0" w:color="auto"/>
              </w:divBdr>
            </w:div>
            <w:div w:id="2053844319">
              <w:marLeft w:val="0"/>
              <w:marRight w:val="0"/>
              <w:marTop w:val="0"/>
              <w:marBottom w:val="0"/>
              <w:divBdr>
                <w:top w:val="none" w:sz="0" w:space="0" w:color="auto"/>
                <w:left w:val="none" w:sz="0" w:space="0" w:color="auto"/>
                <w:bottom w:val="none" w:sz="0" w:space="0" w:color="auto"/>
                <w:right w:val="none" w:sz="0" w:space="0" w:color="auto"/>
              </w:divBdr>
            </w:div>
            <w:div w:id="2073236208">
              <w:marLeft w:val="0"/>
              <w:marRight w:val="0"/>
              <w:marTop w:val="0"/>
              <w:marBottom w:val="0"/>
              <w:divBdr>
                <w:top w:val="none" w:sz="0" w:space="0" w:color="auto"/>
                <w:left w:val="none" w:sz="0" w:space="0" w:color="auto"/>
                <w:bottom w:val="none" w:sz="0" w:space="0" w:color="auto"/>
                <w:right w:val="none" w:sz="0" w:space="0" w:color="auto"/>
              </w:divBdr>
            </w:div>
            <w:div w:id="2093812669">
              <w:marLeft w:val="0"/>
              <w:marRight w:val="0"/>
              <w:marTop w:val="0"/>
              <w:marBottom w:val="0"/>
              <w:divBdr>
                <w:top w:val="none" w:sz="0" w:space="0" w:color="auto"/>
                <w:left w:val="none" w:sz="0" w:space="0" w:color="auto"/>
                <w:bottom w:val="none" w:sz="0" w:space="0" w:color="auto"/>
                <w:right w:val="none" w:sz="0" w:space="0" w:color="auto"/>
              </w:divBdr>
            </w:div>
            <w:div w:id="2143837964">
              <w:marLeft w:val="0"/>
              <w:marRight w:val="0"/>
              <w:marTop w:val="0"/>
              <w:marBottom w:val="0"/>
              <w:divBdr>
                <w:top w:val="none" w:sz="0" w:space="0" w:color="auto"/>
                <w:left w:val="none" w:sz="0" w:space="0" w:color="auto"/>
                <w:bottom w:val="none" w:sz="0" w:space="0" w:color="auto"/>
                <w:right w:val="none" w:sz="0" w:space="0" w:color="auto"/>
              </w:divBdr>
            </w:div>
          </w:divsChild>
        </w:div>
        <w:div w:id="685710303">
          <w:marLeft w:val="0"/>
          <w:marRight w:val="0"/>
          <w:marTop w:val="0"/>
          <w:marBottom w:val="0"/>
          <w:divBdr>
            <w:top w:val="none" w:sz="0" w:space="0" w:color="auto"/>
            <w:left w:val="none" w:sz="0" w:space="0" w:color="auto"/>
            <w:bottom w:val="none" w:sz="0" w:space="0" w:color="auto"/>
            <w:right w:val="none" w:sz="0" w:space="0" w:color="auto"/>
          </w:divBdr>
        </w:div>
        <w:div w:id="1326982117">
          <w:marLeft w:val="0"/>
          <w:marRight w:val="0"/>
          <w:marTop w:val="0"/>
          <w:marBottom w:val="0"/>
          <w:divBdr>
            <w:top w:val="none" w:sz="0" w:space="0" w:color="auto"/>
            <w:left w:val="none" w:sz="0" w:space="0" w:color="auto"/>
            <w:bottom w:val="none" w:sz="0" w:space="0" w:color="auto"/>
            <w:right w:val="none" w:sz="0" w:space="0" w:color="auto"/>
          </w:divBdr>
        </w:div>
        <w:div w:id="2025665893">
          <w:marLeft w:val="0"/>
          <w:marRight w:val="0"/>
          <w:marTop w:val="300"/>
          <w:marBottom w:val="0"/>
          <w:divBdr>
            <w:top w:val="none" w:sz="0" w:space="0" w:color="auto"/>
            <w:left w:val="none" w:sz="0" w:space="0" w:color="auto"/>
            <w:bottom w:val="none" w:sz="0" w:space="0" w:color="auto"/>
            <w:right w:val="none" w:sz="0" w:space="0" w:color="auto"/>
          </w:divBdr>
        </w:div>
      </w:divsChild>
    </w:div>
    <w:div w:id="52198522">
      <w:bodyDiv w:val="1"/>
      <w:marLeft w:val="0"/>
      <w:marRight w:val="0"/>
      <w:marTop w:val="0"/>
      <w:marBottom w:val="0"/>
      <w:divBdr>
        <w:top w:val="none" w:sz="0" w:space="0" w:color="auto"/>
        <w:left w:val="none" w:sz="0" w:space="0" w:color="auto"/>
        <w:bottom w:val="none" w:sz="0" w:space="0" w:color="auto"/>
        <w:right w:val="none" w:sz="0" w:space="0" w:color="auto"/>
      </w:divBdr>
    </w:div>
    <w:div w:id="216938545">
      <w:bodyDiv w:val="1"/>
      <w:marLeft w:val="0"/>
      <w:marRight w:val="0"/>
      <w:marTop w:val="0"/>
      <w:marBottom w:val="0"/>
      <w:divBdr>
        <w:top w:val="none" w:sz="0" w:space="0" w:color="auto"/>
        <w:left w:val="none" w:sz="0" w:space="0" w:color="auto"/>
        <w:bottom w:val="none" w:sz="0" w:space="0" w:color="auto"/>
        <w:right w:val="none" w:sz="0" w:space="0" w:color="auto"/>
      </w:divBdr>
      <w:divsChild>
        <w:div w:id="48044263">
          <w:marLeft w:val="0"/>
          <w:marRight w:val="0"/>
          <w:marTop w:val="0"/>
          <w:marBottom w:val="0"/>
          <w:divBdr>
            <w:top w:val="none" w:sz="0" w:space="0" w:color="auto"/>
            <w:left w:val="none" w:sz="0" w:space="0" w:color="auto"/>
            <w:bottom w:val="none" w:sz="0" w:space="0" w:color="auto"/>
            <w:right w:val="none" w:sz="0" w:space="0" w:color="auto"/>
          </w:divBdr>
        </w:div>
        <w:div w:id="290744267">
          <w:marLeft w:val="0"/>
          <w:marRight w:val="0"/>
          <w:marTop w:val="0"/>
          <w:marBottom w:val="0"/>
          <w:divBdr>
            <w:top w:val="none" w:sz="0" w:space="0" w:color="auto"/>
            <w:left w:val="none" w:sz="0" w:space="0" w:color="auto"/>
            <w:bottom w:val="none" w:sz="0" w:space="0" w:color="auto"/>
            <w:right w:val="none" w:sz="0" w:space="0" w:color="auto"/>
          </w:divBdr>
          <w:divsChild>
            <w:div w:id="28724781">
              <w:marLeft w:val="0"/>
              <w:marRight w:val="0"/>
              <w:marTop w:val="0"/>
              <w:marBottom w:val="0"/>
              <w:divBdr>
                <w:top w:val="none" w:sz="0" w:space="0" w:color="auto"/>
                <w:left w:val="none" w:sz="0" w:space="0" w:color="auto"/>
                <w:bottom w:val="none" w:sz="0" w:space="0" w:color="auto"/>
                <w:right w:val="none" w:sz="0" w:space="0" w:color="auto"/>
              </w:divBdr>
            </w:div>
            <w:div w:id="160514989">
              <w:marLeft w:val="0"/>
              <w:marRight w:val="0"/>
              <w:marTop w:val="0"/>
              <w:marBottom w:val="0"/>
              <w:divBdr>
                <w:top w:val="none" w:sz="0" w:space="0" w:color="auto"/>
                <w:left w:val="none" w:sz="0" w:space="0" w:color="auto"/>
                <w:bottom w:val="none" w:sz="0" w:space="0" w:color="auto"/>
                <w:right w:val="none" w:sz="0" w:space="0" w:color="auto"/>
              </w:divBdr>
            </w:div>
            <w:div w:id="602999138">
              <w:marLeft w:val="0"/>
              <w:marRight w:val="0"/>
              <w:marTop w:val="0"/>
              <w:marBottom w:val="0"/>
              <w:divBdr>
                <w:top w:val="none" w:sz="0" w:space="0" w:color="auto"/>
                <w:left w:val="none" w:sz="0" w:space="0" w:color="auto"/>
                <w:bottom w:val="none" w:sz="0" w:space="0" w:color="auto"/>
                <w:right w:val="none" w:sz="0" w:space="0" w:color="auto"/>
              </w:divBdr>
            </w:div>
            <w:div w:id="667907983">
              <w:marLeft w:val="0"/>
              <w:marRight w:val="0"/>
              <w:marTop w:val="0"/>
              <w:marBottom w:val="0"/>
              <w:divBdr>
                <w:top w:val="none" w:sz="0" w:space="0" w:color="auto"/>
                <w:left w:val="none" w:sz="0" w:space="0" w:color="auto"/>
                <w:bottom w:val="none" w:sz="0" w:space="0" w:color="auto"/>
                <w:right w:val="none" w:sz="0" w:space="0" w:color="auto"/>
              </w:divBdr>
            </w:div>
            <w:div w:id="1093822566">
              <w:marLeft w:val="0"/>
              <w:marRight w:val="0"/>
              <w:marTop w:val="0"/>
              <w:marBottom w:val="0"/>
              <w:divBdr>
                <w:top w:val="none" w:sz="0" w:space="0" w:color="auto"/>
                <w:left w:val="none" w:sz="0" w:space="0" w:color="auto"/>
                <w:bottom w:val="none" w:sz="0" w:space="0" w:color="auto"/>
                <w:right w:val="none" w:sz="0" w:space="0" w:color="auto"/>
              </w:divBdr>
            </w:div>
            <w:div w:id="1100488026">
              <w:marLeft w:val="0"/>
              <w:marRight w:val="0"/>
              <w:marTop w:val="0"/>
              <w:marBottom w:val="0"/>
              <w:divBdr>
                <w:top w:val="none" w:sz="0" w:space="0" w:color="auto"/>
                <w:left w:val="none" w:sz="0" w:space="0" w:color="auto"/>
                <w:bottom w:val="none" w:sz="0" w:space="0" w:color="auto"/>
                <w:right w:val="none" w:sz="0" w:space="0" w:color="auto"/>
              </w:divBdr>
            </w:div>
            <w:div w:id="1394892644">
              <w:marLeft w:val="0"/>
              <w:marRight w:val="0"/>
              <w:marTop w:val="0"/>
              <w:marBottom w:val="0"/>
              <w:divBdr>
                <w:top w:val="none" w:sz="0" w:space="0" w:color="auto"/>
                <w:left w:val="none" w:sz="0" w:space="0" w:color="auto"/>
                <w:bottom w:val="none" w:sz="0" w:space="0" w:color="auto"/>
                <w:right w:val="none" w:sz="0" w:space="0" w:color="auto"/>
              </w:divBdr>
            </w:div>
            <w:div w:id="1750537741">
              <w:marLeft w:val="0"/>
              <w:marRight w:val="0"/>
              <w:marTop w:val="0"/>
              <w:marBottom w:val="0"/>
              <w:divBdr>
                <w:top w:val="none" w:sz="0" w:space="0" w:color="auto"/>
                <w:left w:val="none" w:sz="0" w:space="0" w:color="auto"/>
                <w:bottom w:val="none" w:sz="0" w:space="0" w:color="auto"/>
                <w:right w:val="none" w:sz="0" w:space="0" w:color="auto"/>
              </w:divBdr>
            </w:div>
            <w:div w:id="1854029508">
              <w:marLeft w:val="0"/>
              <w:marRight w:val="0"/>
              <w:marTop w:val="0"/>
              <w:marBottom w:val="0"/>
              <w:divBdr>
                <w:top w:val="none" w:sz="0" w:space="0" w:color="auto"/>
                <w:left w:val="none" w:sz="0" w:space="0" w:color="auto"/>
                <w:bottom w:val="none" w:sz="0" w:space="0" w:color="auto"/>
                <w:right w:val="none" w:sz="0" w:space="0" w:color="auto"/>
              </w:divBdr>
            </w:div>
            <w:div w:id="1898126742">
              <w:marLeft w:val="0"/>
              <w:marRight w:val="0"/>
              <w:marTop w:val="0"/>
              <w:marBottom w:val="0"/>
              <w:divBdr>
                <w:top w:val="none" w:sz="0" w:space="0" w:color="auto"/>
                <w:left w:val="none" w:sz="0" w:space="0" w:color="auto"/>
                <w:bottom w:val="none" w:sz="0" w:space="0" w:color="auto"/>
                <w:right w:val="none" w:sz="0" w:space="0" w:color="auto"/>
              </w:divBdr>
            </w:div>
          </w:divsChild>
        </w:div>
        <w:div w:id="1859847812">
          <w:marLeft w:val="0"/>
          <w:marRight w:val="0"/>
          <w:marTop w:val="0"/>
          <w:marBottom w:val="0"/>
          <w:divBdr>
            <w:top w:val="none" w:sz="0" w:space="0" w:color="auto"/>
            <w:left w:val="none" w:sz="0" w:space="0" w:color="auto"/>
            <w:bottom w:val="none" w:sz="0" w:space="0" w:color="auto"/>
            <w:right w:val="none" w:sz="0" w:space="0" w:color="auto"/>
          </w:divBdr>
        </w:div>
      </w:divsChild>
    </w:div>
    <w:div w:id="232086588">
      <w:bodyDiv w:val="1"/>
      <w:marLeft w:val="0"/>
      <w:marRight w:val="0"/>
      <w:marTop w:val="0"/>
      <w:marBottom w:val="0"/>
      <w:divBdr>
        <w:top w:val="none" w:sz="0" w:space="0" w:color="auto"/>
        <w:left w:val="none" w:sz="0" w:space="0" w:color="auto"/>
        <w:bottom w:val="none" w:sz="0" w:space="0" w:color="auto"/>
        <w:right w:val="none" w:sz="0" w:space="0" w:color="auto"/>
      </w:divBdr>
      <w:divsChild>
        <w:div w:id="52890926">
          <w:marLeft w:val="0"/>
          <w:marRight w:val="0"/>
          <w:marTop w:val="0"/>
          <w:marBottom w:val="0"/>
          <w:divBdr>
            <w:top w:val="none" w:sz="0" w:space="0" w:color="auto"/>
            <w:left w:val="none" w:sz="0" w:space="0" w:color="auto"/>
            <w:bottom w:val="none" w:sz="0" w:space="0" w:color="auto"/>
            <w:right w:val="none" w:sz="0" w:space="0" w:color="auto"/>
          </w:divBdr>
        </w:div>
        <w:div w:id="850608023">
          <w:marLeft w:val="0"/>
          <w:marRight w:val="0"/>
          <w:marTop w:val="0"/>
          <w:marBottom w:val="0"/>
          <w:divBdr>
            <w:top w:val="none" w:sz="0" w:space="0" w:color="auto"/>
            <w:left w:val="none" w:sz="0" w:space="0" w:color="auto"/>
            <w:bottom w:val="none" w:sz="0" w:space="0" w:color="auto"/>
            <w:right w:val="none" w:sz="0" w:space="0" w:color="auto"/>
          </w:divBdr>
          <w:divsChild>
            <w:div w:id="727647827">
              <w:marLeft w:val="0"/>
              <w:marRight w:val="0"/>
              <w:marTop w:val="0"/>
              <w:marBottom w:val="0"/>
              <w:divBdr>
                <w:top w:val="none" w:sz="0" w:space="0" w:color="auto"/>
                <w:left w:val="none" w:sz="0" w:space="0" w:color="auto"/>
                <w:bottom w:val="none" w:sz="0" w:space="0" w:color="auto"/>
                <w:right w:val="none" w:sz="0" w:space="0" w:color="auto"/>
              </w:divBdr>
            </w:div>
          </w:divsChild>
        </w:div>
        <w:div w:id="1573812443">
          <w:marLeft w:val="0"/>
          <w:marRight w:val="0"/>
          <w:marTop w:val="0"/>
          <w:marBottom w:val="0"/>
          <w:divBdr>
            <w:top w:val="none" w:sz="0" w:space="0" w:color="auto"/>
            <w:left w:val="none" w:sz="0" w:space="0" w:color="auto"/>
            <w:bottom w:val="none" w:sz="0" w:space="0" w:color="auto"/>
            <w:right w:val="none" w:sz="0" w:space="0" w:color="auto"/>
          </w:divBdr>
        </w:div>
      </w:divsChild>
    </w:div>
    <w:div w:id="389307840">
      <w:bodyDiv w:val="1"/>
      <w:marLeft w:val="0"/>
      <w:marRight w:val="0"/>
      <w:marTop w:val="0"/>
      <w:marBottom w:val="0"/>
      <w:divBdr>
        <w:top w:val="none" w:sz="0" w:space="0" w:color="auto"/>
        <w:left w:val="none" w:sz="0" w:space="0" w:color="auto"/>
        <w:bottom w:val="none" w:sz="0" w:space="0" w:color="auto"/>
        <w:right w:val="none" w:sz="0" w:space="0" w:color="auto"/>
      </w:divBdr>
      <w:divsChild>
        <w:div w:id="496582483">
          <w:marLeft w:val="0"/>
          <w:marRight w:val="0"/>
          <w:marTop w:val="0"/>
          <w:marBottom w:val="0"/>
          <w:divBdr>
            <w:top w:val="none" w:sz="0" w:space="0" w:color="auto"/>
            <w:left w:val="none" w:sz="0" w:space="0" w:color="auto"/>
            <w:bottom w:val="none" w:sz="0" w:space="0" w:color="auto"/>
            <w:right w:val="none" w:sz="0" w:space="0" w:color="auto"/>
          </w:divBdr>
        </w:div>
        <w:div w:id="707992058">
          <w:marLeft w:val="0"/>
          <w:marRight w:val="0"/>
          <w:marTop w:val="0"/>
          <w:marBottom w:val="0"/>
          <w:divBdr>
            <w:top w:val="none" w:sz="0" w:space="0" w:color="auto"/>
            <w:left w:val="none" w:sz="0" w:space="0" w:color="auto"/>
            <w:bottom w:val="none" w:sz="0" w:space="0" w:color="auto"/>
            <w:right w:val="none" w:sz="0" w:space="0" w:color="auto"/>
          </w:divBdr>
          <w:divsChild>
            <w:div w:id="578712842">
              <w:marLeft w:val="0"/>
              <w:marRight w:val="0"/>
              <w:marTop w:val="0"/>
              <w:marBottom w:val="0"/>
              <w:divBdr>
                <w:top w:val="none" w:sz="0" w:space="0" w:color="auto"/>
                <w:left w:val="none" w:sz="0" w:space="0" w:color="auto"/>
                <w:bottom w:val="none" w:sz="0" w:space="0" w:color="auto"/>
                <w:right w:val="none" w:sz="0" w:space="0" w:color="auto"/>
              </w:divBdr>
            </w:div>
            <w:div w:id="766118593">
              <w:marLeft w:val="0"/>
              <w:marRight w:val="0"/>
              <w:marTop w:val="0"/>
              <w:marBottom w:val="0"/>
              <w:divBdr>
                <w:top w:val="none" w:sz="0" w:space="0" w:color="auto"/>
                <w:left w:val="none" w:sz="0" w:space="0" w:color="auto"/>
                <w:bottom w:val="none" w:sz="0" w:space="0" w:color="auto"/>
                <w:right w:val="none" w:sz="0" w:space="0" w:color="auto"/>
              </w:divBdr>
            </w:div>
          </w:divsChild>
        </w:div>
        <w:div w:id="1608348324">
          <w:marLeft w:val="0"/>
          <w:marRight w:val="0"/>
          <w:marTop w:val="0"/>
          <w:marBottom w:val="0"/>
          <w:divBdr>
            <w:top w:val="none" w:sz="0" w:space="0" w:color="auto"/>
            <w:left w:val="none" w:sz="0" w:space="0" w:color="auto"/>
            <w:bottom w:val="none" w:sz="0" w:space="0" w:color="auto"/>
            <w:right w:val="none" w:sz="0" w:space="0" w:color="auto"/>
          </w:divBdr>
        </w:div>
      </w:divsChild>
    </w:div>
    <w:div w:id="709577693">
      <w:bodyDiv w:val="1"/>
      <w:marLeft w:val="0"/>
      <w:marRight w:val="0"/>
      <w:marTop w:val="0"/>
      <w:marBottom w:val="0"/>
      <w:divBdr>
        <w:top w:val="none" w:sz="0" w:space="0" w:color="auto"/>
        <w:left w:val="none" w:sz="0" w:space="0" w:color="auto"/>
        <w:bottom w:val="none" w:sz="0" w:space="0" w:color="auto"/>
        <w:right w:val="none" w:sz="0" w:space="0" w:color="auto"/>
      </w:divBdr>
      <w:divsChild>
        <w:div w:id="1204706052">
          <w:marLeft w:val="0"/>
          <w:marRight w:val="0"/>
          <w:marTop w:val="0"/>
          <w:marBottom w:val="0"/>
          <w:divBdr>
            <w:top w:val="none" w:sz="0" w:space="0" w:color="auto"/>
            <w:left w:val="none" w:sz="0" w:space="0" w:color="auto"/>
            <w:bottom w:val="none" w:sz="0" w:space="0" w:color="auto"/>
            <w:right w:val="none" w:sz="0" w:space="0" w:color="auto"/>
          </w:divBdr>
        </w:div>
        <w:div w:id="1564561240">
          <w:marLeft w:val="0"/>
          <w:marRight w:val="0"/>
          <w:marTop w:val="0"/>
          <w:marBottom w:val="0"/>
          <w:divBdr>
            <w:top w:val="none" w:sz="0" w:space="0" w:color="auto"/>
            <w:left w:val="none" w:sz="0" w:space="0" w:color="auto"/>
            <w:bottom w:val="none" w:sz="0" w:space="0" w:color="auto"/>
            <w:right w:val="none" w:sz="0" w:space="0" w:color="auto"/>
          </w:divBdr>
        </w:div>
        <w:div w:id="2134713608">
          <w:marLeft w:val="0"/>
          <w:marRight w:val="0"/>
          <w:marTop w:val="0"/>
          <w:marBottom w:val="0"/>
          <w:divBdr>
            <w:top w:val="none" w:sz="0" w:space="0" w:color="auto"/>
            <w:left w:val="none" w:sz="0" w:space="0" w:color="auto"/>
            <w:bottom w:val="none" w:sz="0" w:space="0" w:color="auto"/>
            <w:right w:val="none" w:sz="0" w:space="0" w:color="auto"/>
          </w:divBdr>
          <w:divsChild>
            <w:div w:id="806819150">
              <w:marLeft w:val="0"/>
              <w:marRight w:val="0"/>
              <w:marTop w:val="0"/>
              <w:marBottom w:val="0"/>
              <w:divBdr>
                <w:top w:val="none" w:sz="0" w:space="0" w:color="auto"/>
                <w:left w:val="none" w:sz="0" w:space="0" w:color="auto"/>
                <w:bottom w:val="none" w:sz="0" w:space="0" w:color="auto"/>
                <w:right w:val="none" w:sz="0" w:space="0" w:color="auto"/>
              </w:divBdr>
            </w:div>
            <w:div w:id="1422142156">
              <w:marLeft w:val="0"/>
              <w:marRight w:val="0"/>
              <w:marTop w:val="0"/>
              <w:marBottom w:val="0"/>
              <w:divBdr>
                <w:top w:val="none" w:sz="0" w:space="0" w:color="auto"/>
                <w:left w:val="none" w:sz="0" w:space="0" w:color="auto"/>
                <w:bottom w:val="none" w:sz="0" w:space="0" w:color="auto"/>
                <w:right w:val="none" w:sz="0" w:space="0" w:color="auto"/>
              </w:divBdr>
            </w:div>
            <w:div w:id="1834368868">
              <w:marLeft w:val="0"/>
              <w:marRight w:val="0"/>
              <w:marTop w:val="0"/>
              <w:marBottom w:val="0"/>
              <w:divBdr>
                <w:top w:val="none" w:sz="0" w:space="0" w:color="auto"/>
                <w:left w:val="none" w:sz="0" w:space="0" w:color="auto"/>
                <w:bottom w:val="none" w:sz="0" w:space="0" w:color="auto"/>
                <w:right w:val="none" w:sz="0" w:space="0" w:color="auto"/>
              </w:divBdr>
            </w:div>
            <w:div w:id="1955744897">
              <w:marLeft w:val="0"/>
              <w:marRight w:val="0"/>
              <w:marTop w:val="0"/>
              <w:marBottom w:val="0"/>
              <w:divBdr>
                <w:top w:val="none" w:sz="0" w:space="0" w:color="auto"/>
                <w:left w:val="none" w:sz="0" w:space="0" w:color="auto"/>
                <w:bottom w:val="none" w:sz="0" w:space="0" w:color="auto"/>
                <w:right w:val="none" w:sz="0" w:space="0" w:color="auto"/>
              </w:divBdr>
            </w:div>
            <w:div w:id="20637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9149">
      <w:bodyDiv w:val="1"/>
      <w:marLeft w:val="0"/>
      <w:marRight w:val="0"/>
      <w:marTop w:val="0"/>
      <w:marBottom w:val="0"/>
      <w:divBdr>
        <w:top w:val="none" w:sz="0" w:space="0" w:color="auto"/>
        <w:left w:val="none" w:sz="0" w:space="0" w:color="auto"/>
        <w:bottom w:val="none" w:sz="0" w:space="0" w:color="auto"/>
        <w:right w:val="none" w:sz="0" w:space="0" w:color="auto"/>
      </w:divBdr>
    </w:div>
    <w:div w:id="939264047">
      <w:bodyDiv w:val="1"/>
      <w:marLeft w:val="0"/>
      <w:marRight w:val="0"/>
      <w:marTop w:val="0"/>
      <w:marBottom w:val="0"/>
      <w:divBdr>
        <w:top w:val="none" w:sz="0" w:space="0" w:color="auto"/>
        <w:left w:val="none" w:sz="0" w:space="0" w:color="auto"/>
        <w:bottom w:val="none" w:sz="0" w:space="0" w:color="auto"/>
        <w:right w:val="none" w:sz="0" w:space="0" w:color="auto"/>
      </w:divBdr>
    </w:div>
    <w:div w:id="956179498">
      <w:bodyDiv w:val="1"/>
      <w:marLeft w:val="0"/>
      <w:marRight w:val="0"/>
      <w:marTop w:val="0"/>
      <w:marBottom w:val="0"/>
      <w:divBdr>
        <w:top w:val="none" w:sz="0" w:space="0" w:color="auto"/>
        <w:left w:val="none" w:sz="0" w:space="0" w:color="auto"/>
        <w:bottom w:val="none" w:sz="0" w:space="0" w:color="auto"/>
        <w:right w:val="none" w:sz="0" w:space="0" w:color="auto"/>
      </w:divBdr>
      <w:divsChild>
        <w:div w:id="876355251">
          <w:marLeft w:val="0"/>
          <w:marRight w:val="0"/>
          <w:marTop w:val="0"/>
          <w:marBottom w:val="0"/>
          <w:divBdr>
            <w:top w:val="none" w:sz="0" w:space="0" w:color="auto"/>
            <w:left w:val="none" w:sz="0" w:space="0" w:color="auto"/>
            <w:bottom w:val="none" w:sz="0" w:space="0" w:color="auto"/>
            <w:right w:val="none" w:sz="0" w:space="0" w:color="auto"/>
          </w:divBdr>
          <w:divsChild>
            <w:div w:id="275210192">
              <w:marLeft w:val="0"/>
              <w:marRight w:val="0"/>
              <w:marTop w:val="0"/>
              <w:marBottom w:val="0"/>
              <w:divBdr>
                <w:top w:val="none" w:sz="0" w:space="0" w:color="auto"/>
                <w:left w:val="none" w:sz="0" w:space="0" w:color="auto"/>
                <w:bottom w:val="none" w:sz="0" w:space="0" w:color="auto"/>
                <w:right w:val="none" w:sz="0" w:space="0" w:color="auto"/>
              </w:divBdr>
            </w:div>
            <w:div w:id="690257903">
              <w:marLeft w:val="0"/>
              <w:marRight w:val="0"/>
              <w:marTop w:val="0"/>
              <w:marBottom w:val="0"/>
              <w:divBdr>
                <w:top w:val="none" w:sz="0" w:space="0" w:color="auto"/>
                <w:left w:val="none" w:sz="0" w:space="0" w:color="auto"/>
                <w:bottom w:val="none" w:sz="0" w:space="0" w:color="auto"/>
                <w:right w:val="none" w:sz="0" w:space="0" w:color="auto"/>
              </w:divBdr>
            </w:div>
            <w:div w:id="1240485464">
              <w:marLeft w:val="0"/>
              <w:marRight w:val="0"/>
              <w:marTop w:val="0"/>
              <w:marBottom w:val="0"/>
              <w:divBdr>
                <w:top w:val="none" w:sz="0" w:space="0" w:color="auto"/>
                <w:left w:val="none" w:sz="0" w:space="0" w:color="auto"/>
                <w:bottom w:val="none" w:sz="0" w:space="0" w:color="auto"/>
                <w:right w:val="none" w:sz="0" w:space="0" w:color="auto"/>
              </w:divBdr>
            </w:div>
            <w:div w:id="1661273823">
              <w:marLeft w:val="0"/>
              <w:marRight w:val="0"/>
              <w:marTop w:val="0"/>
              <w:marBottom w:val="0"/>
              <w:divBdr>
                <w:top w:val="none" w:sz="0" w:space="0" w:color="auto"/>
                <w:left w:val="none" w:sz="0" w:space="0" w:color="auto"/>
                <w:bottom w:val="none" w:sz="0" w:space="0" w:color="auto"/>
                <w:right w:val="none" w:sz="0" w:space="0" w:color="auto"/>
              </w:divBdr>
            </w:div>
            <w:div w:id="1896088422">
              <w:marLeft w:val="0"/>
              <w:marRight w:val="0"/>
              <w:marTop w:val="0"/>
              <w:marBottom w:val="0"/>
              <w:divBdr>
                <w:top w:val="none" w:sz="0" w:space="0" w:color="auto"/>
                <w:left w:val="none" w:sz="0" w:space="0" w:color="auto"/>
                <w:bottom w:val="none" w:sz="0" w:space="0" w:color="auto"/>
                <w:right w:val="none" w:sz="0" w:space="0" w:color="auto"/>
              </w:divBdr>
            </w:div>
          </w:divsChild>
        </w:div>
        <w:div w:id="1345326888">
          <w:marLeft w:val="0"/>
          <w:marRight w:val="0"/>
          <w:marTop w:val="0"/>
          <w:marBottom w:val="0"/>
          <w:divBdr>
            <w:top w:val="none" w:sz="0" w:space="0" w:color="auto"/>
            <w:left w:val="none" w:sz="0" w:space="0" w:color="auto"/>
            <w:bottom w:val="none" w:sz="0" w:space="0" w:color="auto"/>
            <w:right w:val="none" w:sz="0" w:space="0" w:color="auto"/>
          </w:divBdr>
        </w:div>
        <w:div w:id="1535196143">
          <w:marLeft w:val="0"/>
          <w:marRight w:val="0"/>
          <w:marTop w:val="0"/>
          <w:marBottom w:val="0"/>
          <w:divBdr>
            <w:top w:val="none" w:sz="0" w:space="0" w:color="auto"/>
            <w:left w:val="none" w:sz="0" w:space="0" w:color="auto"/>
            <w:bottom w:val="none" w:sz="0" w:space="0" w:color="auto"/>
            <w:right w:val="none" w:sz="0" w:space="0" w:color="auto"/>
          </w:divBdr>
        </w:div>
      </w:divsChild>
    </w:div>
    <w:div w:id="1014303595">
      <w:bodyDiv w:val="1"/>
      <w:marLeft w:val="0"/>
      <w:marRight w:val="0"/>
      <w:marTop w:val="0"/>
      <w:marBottom w:val="0"/>
      <w:divBdr>
        <w:top w:val="none" w:sz="0" w:space="0" w:color="auto"/>
        <w:left w:val="none" w:sz="0" w:space="0" w:color="auto"/>
        <w:bottom w:val="none" w:sz="0" w:space="0" w:color="auto"/>
        <w:right w:val="none" w:sz="0" w:space="0" w:color="auto"/>
      </w:divBdr>
      <w:divsChild>
        <w:div w:id="679815576">
          <w:marLeft w:val="0"/>
          <w:marRight w:val="0"/>
          <w:marTop w:val="0"/>
          <w:marBottom w:val="0"/>
          <w:divBdr>
            <w:top w:val="none" w:sz="0" w:space="0" w:color="auto"/>
            <w:left w:val="none" w:sz="0" w:space="0" w:color="auto"/>
            <w:bottom w:val="none" w:sz="0" w:space="0" w:color="auto"/>
            <w:right w:val="none" w:sz="0" w:space="0" w:color="auto"/>
          </w:divBdr>
          <w:divsChild>
            <w:div w:id="95952571">
              <w:marLeft w:val="0"/>
              <w:marRight w:val="0"/>
              <w:marTop w:val="0"/>
              <w:marBottom w:val="0"/>
              <w:divBdr>
                <w:top w:val="none" w:sz="0" w:space="0" w:color="auto"/>
                <w:left w:val="none" w:sz="0" w:space="0" w:color="auto"/>
                <w:bottom w:val="none" w:sz="0" w:space="0" w:color="auto"/>
                <w:right w:val="none" w:sz="0" w:space="0" w:color="auto"/>
              </w:divBdr>
            </w:div>
            <w:div w:id="205878006">
              <w:marLeft w:val="0"/>
              <w:marRight w:val="0"/>
              <w:marTop w:val="0"/>
              <w:marBottom w:val="0"/>
              <w:divBdr>
                <w:top w:val="none" w:sz="0" w:space="0" w:color="auto"/>
                <w:left w:val="none" w:sz="0" w:space="0" w:color="auto"/>
                <w:bottom w:val="none" w:sz="0" w:space="0" w:color="auto"/>
                <w:right w:val="none" w:sz="0" w:space="0" w:color="auto"/>
              </w:divBdr>
            </w:div>
            <w:div w:id="566960014">
              <w:marLeft w:val="0"/>
              <w:marRight w:val="0"/>
              <w:marTop w:val="0"/>
              <w:marBottom w:val="0"/>
              <w:divBdr>
                <w:top w:val="none" w:sz="0" w:space="0" w:color="auto"/>
                <w:left w:val="none" w:sz="0" w:space="0" w:color="auto"/>
                <w:bottom w:val="none" w:sz="0" w:space="0" w:color="auto"/>
                <w:right w:val="none" w:sz="0" w:space="0" w:color="auto"/>
              </w:divBdr>
            </w:div>
            <w:div w:id="667709159">
              <w:marLeft w:val="0"/>
              <w:marRight w:val="0"/>
              <w:marTop w:val="0"/>
              <w:marBottom w:val="0"/>
              <w:divBdr>
                <w:top w:val="none" w:sz="0" w:space="0" w:color="auto"/>
                <w:left w:val="none" w:sz="0" w:space="0" w:color="auto"/>
                <w:bottom w:val="none" w:sz="0" w:space="0" w:color="auto"/>
                <w:right w:val="none" w:sz="0" w:space="0" w:color="auto"/>
              </w:divBdr>
            </w:div>
            <w:div w:id="1263687510">
              <w:marLeft w:val="0"/>
              <w:marRight w:val="0"/>
              <w:marTop w:val="0"/>
              <w:marBottom w:val="0"/>
              <w:divBdr>
                <w:top w:val="none" w:sz="0" w:space="0" w:color="auto"/>
                <w:left w:val="none" w:sz="0" w:space="0" w:color="auto"/>
                <w:bottom w:val="none" w:sz="0" w:space="0" w:color="auto"/>
                <w:right w:val="none" w:sz="0" w:space="0" w:color="auto"/>
              </w:divBdr>
            </w:div>
            <w:div w:id="1348555839">
              <w:marLeft w:val="0"/>
              <w:marRight w:val="0"/>
              <w:marTop w:val="0"/>
              <w:marBottom w:val="0"/>
              <w:divBdr>
                <w:top w:val="none" w:sz="0" w:space="0" w:color="auto"/>
                <w:left w:val="none" w:sz="0" w:space="0" w:color="auto"/>
                <w:bottom w:val="none" w:sz="0" w:space="0" w:color="auto"/>
                <w:right w:val="none" w:sz="0" w:space="0" w:color="auto"/>
              </w:divBdr>
            </w:div>
            <w:div w:id="1617715127">
              <w:marLeft w:val="0"/>
              <w:marRight w:val="0"/>
              <w:marTop w:val="0"/>
              <w:marBottom w:val="0"/>
              <w:divBdr>
                <w:top w:val="none" w:sz="0" w:space="0" w:color="auto"/>
                <w:left w:val="none" w:sz="0" w:space="0" w:color="auto"/>
                <w:bottom w:val="none" w:sz="0" w:space="0" w:color="auto"/>
                <w:right w:val="none" w:sz="0" w:space="0" w:color="auto"/>
              </w:divBdr>
            </w:div>
            <w:div w:id="2029286379">
              <w:marLeft w:val="0"/>
              <w:marRight w:val="0"/>
              <w:marTop w:val="0"/>
              <w:marBottom w:val="0"/>
              <w:divBdr>
                <w:top w:val="none" w:sz="0" w:space="0" w:color="auto"/>
                <w:left w:val="none" w:sz="0" w:space="0" w:color="auto"/>
                <w:bottom w:val="none" w:sz="0" w:space="0" w:color="auto"/>
                <w:right w:val="none" w:sz="0" w:space="0" w:color="auto"/>
              </w:divBdr>
            </w:div>
            <w:div w:id="2061244123">
              <w:marLeft w:val="0"/>
              <w:marRight w:val="0"/>
              <w:marTop w:val="0"/>
              <w:marBottom w:val="0"/>
              <w:divBdr>
                <w:top w:val="none" w:sz="0" w:space="0" w:color="auto"/>
                <w:left w:val="none" w:sz="0" w:space="0" w:color="auto"/>
                <w:bottom w:val="none" w:sz="0" w:space="0" w:color="auto"/>
                <w:right w:val="none" w:sz="0" w:space="0" w:color="auto"/>
              </w:divBdr>
            </w:div>
          </w:divsChild>
        </w:div>
        <w:div w:id="1163546658">
          <w:marLeft w:val="0"/>
          <w:marRight w:val="0"/>
          <w:marTop w:val="0"/>
          <w:marBottom w:val="0"/>
          <w:divBdr>
            <w:top w:val="none" w:sz="0" w:space="0" w:color="auto"/>
            <w:left w:val="none" w:sz="0" w:space="0" w:color="auto"/>
            <w:bottom w:val="none" w:sz="0" w:space="0" w:color="auto"/>
            <w:right w:val="none" w:sz="0" w:space="0" w:color="auto"/>
          </w:divBdr>
        </w:div>
        <w:div w:id="1374421635">
          <w:marLeft w:val="0"/>
          <w:marRight w:val="0"/>
          <w:marTop w:val="0"/>
          <w:marBottom w:val="0"/>
          <w:divBdr>
            <w:top w:val="none" w:sz="0" w:space="0" w:color="auto"/>
            <w:left w:val="none" w:sz="0" w:space="0" w:color="auto"/>
            <w:bottom w:val="none" w:sz="0" w:space="0" w:color="auto"/>
            <w:right w:val="none" w:sz="0" w:space="0" w:color="auto"/>
          </w:divBdr>
        </w:div>
      </w:divsChild>
    </w:div>
    <w:div w:id="1145783142">
      <w:bodyDiv w:val="1"/>
      <w:marLeft w:val="0"/>
      <w:marRight w:val="0"/>
      <w:marTop w:val="0"/>
      <w:marBottom w:val="0"/>
      <w:divBdr>
        <w:top w:val="none" w:sz="0" w:space="0" w:color="auto"/>
        <w:left w:val="none" w:sz="0" w:space="0" w:color="auto"/>
        <w:bottom w:val="none" w:sz="0" w:space="0" w:color="auto"/>
        <w:right w:val="none" w:sz="0" w:space="0" w:color="auto"/>
      </w:divBdr>
      <w:divsChild>
        <w:div w:id="521364402">
          <w:marLeft w:val="0"/>
          <w:marRight w:val="0"/>
          <w:marTop w:val="0"/>
          <w:marBottom w:val="0"/>
          <w:divBdr>
            <w:top w:val="none" w:sz="0" w:space="0" w:color="auto"/>
            <w:left w:val="none" w:sz="0" w:space="0" w:color="auto"/>
            <w:bottom w:val="none" w:sz="0" w:space="0" w:color="auto"/>
            <w:right w:val="none" w:sz="0" w:space="0" w:color="auto"/>
          </w:divBdr>
          <w:divsChild>
            <w:div w:id="113643289">
              <w:marLeft w:val="0"/>
              <w:marRight w:val="0"/>
              <w:marTop w:val="0"/>
              <w:marBottom w:val="0"/>
              <w:divBdr>
                <w:top w:val="none" w:sz="0" w:space="0" w:color="auto"/>
                <w:left w:val="none" w:sz="0" w:space="0" w:color="auto"/>
                <w:bottom w:val="none" w:sz="0" w:space="0" w:color="auto"/>
                <w:right w:val="none" w:sz="0" w:space="0" w:color="auto"/>
              </w:divBdr>
            </w:div>
            <w:div w:id="156969160">
              <w:marLeft w:val="0"/>
              <w:marRight w:val="0"/>
              <w:marTop w:val="0"/>
              <w:marBottom w:val="0"/>
              <w:divBdr>
                <w:top w:val="none" w:sz="0" w:space="0" w:color="auto"/>
                <w:left w:val="none" w:sz="0" w:space="0" w:color="auto"/>
                <w:bottom w:val="none" w:sz="0" w:space="0" w:color="auto"/>
                <w:right w:val="none" w:sz="0" w:space="0" w:color="auto"/>
              </w:divBdr>
            </w:div>
            <w:div w:id="652217035">
              <w:marLeft w:val="0"/>
              <w:marRight w:val="0"/>
              <w:marTop w:val="0"/>
              <w:marBottom w:val="0"/>
              <w:divBdr>
                <w:top w:val="none" w:sz="0" w:space="0" w:color="auto"/>
                <w:left w:val="none" w:sz="0" w:space="0" w:color="auto"/>
                <w:bottom w:val="none" w:sz="0" w:space="0" w:color="auto"/>
                <w:right w:val="none" w:sz="0" w:space="0" w:color="auto"/>
              </w:divBdr>
            </w:div>
            <w:div w:id="1147552567">
              <w:marLeft w:val="0"/>
              <w:marRight w:val="0"/>
              <w:marTop w:val="0"/>
              <w:marBottom w:val="0"/>
              <w:divBdr>
                <w:top w:val="none" w:sz="0" w:space="0" w:color="auto"/>
                <w:left w:val="none" w:sz="0" w:space="0" w:color="auto"/>
                <w:bottom w:val="none" w:sz="0" w:space="0" w:color="auto"/>
                <w:right w:val="none" w:sz="0" w:space="0" w:color="auto"/>
              </w:divBdr>
            </w:div>
            <w:div w:id="1163205659">
              <w:marLeft w:val="0"/>
              <w:marRight w:val="0"/>
              <w:marTop w:val="0"/>
              <w:marBottom w:val="0"/>
              <w:divBdr>
                <w:top w:val="none" w:sz="0" w:space="0" w:color="auto"/>
                <w:left w:val="none" w:sz="0" w:space="0" w:color="auto"/>
                <w:bottom w:val="none" w:sz="0" w:space="0" w:color="auto"/>
                <w:right w:val="none" w:sz="0" w:space="0" w:color="auto"/>
              </w:divBdr>
            </w:div>
            <w:div w:id="1639460194">
              <w:marLeft w:val="0"/>
              <w:marRight w:val="0"/>
              <w:marTop w:val="0"/>
              <w:marBottom w:val="0"/>
              <w:divBdr>
                <w:top w:val="none" w:sz="0" w:space="0" w:color="auto"/>
                <w:left w:val="none" w:sz="0" w:space="0" w:color="auto"/>
                <w:bottom w:val="none" w:sz="0" w:space="0" w:color="auto"/>
                <w:right w:val="none" w:sz="0" w:space="0" w:color="auto"/>
              </w:divBdr>
            </w:div>
          </w:divsChild>
        </w:div>
        <w:div w:id="535849190">
          <w:marLeft w:val="0"/>
          <w:marRight w:val="0"/>
          <w:marTop w:val="0"/>
          <w:marBottom w:val="0"/>
          <w:divBdr>
            <w:top w:val="none" w:sz="0" w:space="0" w:color="auto"/>
            <w:left w:val="none" w:sz="0" w:space="0" w:color="auto"/>
            <w:bottom w:val="none" w:sz="0" w:space="0" w:color="auto"/>
            <w:right w:val="none" w:sz="0" w:space="0" w:color="auto"/>
          </w:divBdr>
        </w:div>
        <w:div w:id="1538739706">
          <w:marLeft w:val="0"/>
          <w:marRight w:val="0"/>
          <w:marTop w:val="0"/>
          <w:marBottom w:val="0"/>
          <w:divBdr>
            <w:top w:val="none" w:sz="0" w:space="0" w:color="auto"/>
            <w:left w:val="none" w:sz="0" w:space="0" w:color="auto"/>
            <w:bottom w:val="none" w:sz="0" w:space="0" w:color="auto"/>
            <w:right w:val="none" w:sz="0" w:space="0" w:color="auto"/>
          </w:divBdr>
        </w:div>
      </w:divsChild>
    </w:div>
    <w:div w:id="1697191154">
      <w:bodyDiv w:val="1"/>
      <w:marLeft w:val="0"/>
      <w:marRight w:val="0"/>
      <w:marTop w:val="0"/>
      <w:marBottom w:val="0"/>
      <w:divBdr>
        <w:top w:val="none" w:sz="0" w:space="0" w:color="auto"/>
        <w:left w:val="none" w:sz="0" w:space="0" w:color="auto"/>
        <w:bottom w:val="none" w:sz="0" w:space="0" w:color="auto"/>
        <w:right w:val="none" w:sz="0" w:space="0" w:color="auto"/>
      </w:divBdr>
      <w:divsChild>
        <w:div w:id="385642820">
          <w:marLeft w:val="0"/>
          <w:marRight w:val="0"/>
          <w:marTop w:val="0"/>
          <w:marBottom w:val="0"/>
          <w:divBdr>
            <w:top w:val="none" w:sz="0" w:space="0" w:color="auto"/>
            <w:left w:val="none" w:sz="0" w:space="0" w:color="auto"/>
            <w:bottom w:val="none" w:sz="0" w:space="0" w:color="auto"/>
            <w:right w:val="none" w:sz="0" w:space="0" w:color="auto"/>
          </w:divBdr>
          <w:divsChild>
            <w:div w:id="474295113">
              <w:marLeft w:val="0"/>
              <w:marRight w:val="0"/>
              <w:marTop w:val="0"/>
              <w:marBottom w:val="0"/>
              <w:divBdr>
                <w:top w:val="none" w:sz="0" w:space="0" w:color="auto"/>
                <w:left w:val="none" w:sz="0" w:space="0" w:color="auto"/>
                <w:bottom w:val="none" w:sz="0" w:space="0" w:color="auto"/>
                <w:right w:val="none" w:sz="0" w:space="0" w:color="auto"/>
              </w:divBdr>
            </w:div>
          </w:divsChild>
        </w:div>
        <w:div w:id="440345937">
          <w:marLeft w:val="0"/>
          <w:marRight w:val="0"/>
          <w:marTop w:val="0"/>
          <w:marBottom w:val="0"/>
          <w:divBdr>
            <w:top w:val="none" w:sz="0" w:space="0" w:color="auto"/>
            <w:left w:val="none" w:sz="0" w:space="0" w:color="auto"/>
            <w:bottom w:val="none" w:sz="0" w:space="0" w:color="auto"/>
            <w:right w:val="none" w:sz="0" w:space="0" w:color="auto"/>
          </w:divBdr>
        </w:div>
        <w:div w:id="1431317798">
          <w:marLeft w:val="0"/>
          <w:marRight w:val="0"/>
          <w:marTop w:val="0"/>
          <w:marBottom w:val="0"/>
          <w:divBdr>
            <w:top w:val="none" w:sz="0" w:space="0" w:color="auto"/>
            <w:left w:val="none" w:sz="0" w:space="0" w:color="auto"/>
            <w:bottom w:val="none" w:sz="0" w:space="0" w:color="auto"/>
            <w:right w:val="none" w:sz="0" w:space="0" w:color="auto"/>
          </w:divBdr>
        </w:div>
      </w:divsChild>
    </w:div>
    <w:div w:id="1883861451">
      <w:bodyDiv w:val="1"/>
      <w:marLeft w:val="0"/>
      <w:marRight w:val="0"/>
      <w:marTop w:val="0"/>
      <w:marBottom w:val="0"/>
      <w:divBdr>
        <w:top w:val="none" w:sz="0" w:space="0" w:color="auto"/>
        <w:left w:val="none" w:sz="0" w:space="0" w:color="auto"/>
        <w:bottom w:val="none" w:sz="0" w:space="0" w:color="auto"/>
        <w:right w:val="none" w:sz="0" w:space="0" w:color="auto"/>
      </w:divBdr>
      <w:divsChild>
        <w:div w:id="225192919">
          <w:marLeft w:val="0"/>
          <w:marRight w:val="0"/>
          <w:marTop w:val="0"/>
          <w:marBottom w:val="0"/>
          <w:divBdr>
            <w:top w:val="none" w:sz="0" w:space="0" w:color="auto"/>
            <w:left w:val="none" w:sz="0" w:space="0" w:color="auto"/>
            <w:bottom w:val="none" w:sz="0" w:space="0" w:color="auto"/>
            <w:right w:val="none" w:sz="0" w:space="0" w:color="auto"/>
          </w:divBdr>
          <w:divsChild>
            <w:div w:id="534465589">
              <w:marLeft w:val="0"/>
              <w:marRight w:val="0"/>
              <w:marTop w:val="0"/>
              <w:marBottom w:val="0"/>
              <w:divBdr>
                <w:top w:val="none" w:sz="0" w:space="0" w:color="auto"/>
                <w:left w:val="none" w:sz="0" w:space="0" w:color="auto"/>
                <w:bottom w:val="none" w:sz="0" w:space="0" w:color="auto"/>
                <w:right w:val="none" w:sz="0" w:space="0" w:color="auto"/>
              </w:divBdr>
            </w:div>
            <w:div w:id="702250487">
              <w:marLeft w:val="0"/>
              <w:marRight w:val="0"/>
              <w:marTop w:val="0"/>
              <w:marBottom w:val="0"/>
              <w:divBdr>
                <w:top w:val="none" w:sz="0" w:space="0" w:color="auto"/>
                <w:left w:val="none" w:sz="0" w:space="0" w:color="auto"/>
                <w:bottom w:val="none" w:sz="0" w:space="0" w:color="auto"/>
                <w:right w:val="none" w:sz="0" w:space="0" w:color="auto"/>
              </w:divBdr>
            </w:div>
            <w:div w:id="963581671">
              <w:marLeft w:val="0"/>
              <w:marRight w:val="0"/>
              <w:marTop w:val="0"/>
              <w:marBottom w:val="0"/>
              <w:divBdr>
                <w:top w:val="none" w:sz="0" w:space="0" w:color="auto"/>
                <w:left w:val="none" w:sz="0" w:space="0" w:color="auto"/>
                <w:bottom w:val="none" w:sz="0" w:space="0" w:color="auto"/>
                <w:right w:val="none" w:sz="0" w:space="0" w:color="auto"/>
              </w:divBdr>
            </w:div>
            <w:div w:id="1536187378">
              <w:marLeft w:val="0"/>
              <w:marRight w:val="0"/>
              <w:marTop w:val="0"/>
              <w:marBottom w:val="0"/>
              <w:divBdr>
                <w:top w:val="none" w:sz="0" w:space="0" w:color="auto"/>
                <w:left w:val="none" w:sz="0" w:space="0" w:color="auto"/>
                <w:bottom w:val="none" w:sz="0" w:space="0" w:color="auto"/>
                <w:right w:val="none" w:sz="0" w:space="0" w:color="auto"/>
              </w:divBdr>
            </w:div>
            <w:div w:id="1775586618">
              <w:marLeft w:val="0"/>
              <w:marRight w:val="0"/>
              <w:marTop w:val="0"/>
              <w:marBottom w:val="0"/>
              <w:divBdr>
                <w:top w:val="none" w:sz="0" w:space="0" w:color="auto"/>
                <w:left w:val="none" w:sz="0" w:space="0" w:color="auto"/>
                <w:bottom w:val="none" w:sz="0" w:space="0" w:color="auto"/>
                <w:right w:val="none" w:sz="0" w:space="0" w:color="auto"/>
              </w:divBdr>
            </w:div>
          </w:divsChild>
        </w:div>
        <w:div w:id="492834981">
          <w:marLeft w:val="0"/>
          <w:marRight w:val="0"/>
          <w:marTop w:val="0"/>
          <w:marBottom w:val="0"/>
          <w:divBdr>
            <w:top w:val="none" w:sz="0" w:space="0" w:color="auto"/>
            <w:left w:val="none" w:sz="0" w:space="0" w:color="auto"/>
            <w:bottom w:val="none" w:sz="0" w:space="0" w:color="auto"/>
            <w:right w:val="none" w:sz="0" w:space="0" w:color="auto"/>
          </w:divBdr>
        </w:div>
        <w:div w:id="569508176">
          <w:marLeft w:val="0"/>
          <w:marRight w:val="0"/>
          <w:marTop w:val="0"/>
          <w:marBottom w:val="0"/>
          <w:divBdr>
            <w:top w:val="none" w:sz="0" w:space="0" w:color="auto"/>
            <w:left w:val="none" w:sz="0" w:space="0" w:color="auto"/>
            <w:bottom w:val="none" w:sz="0" w:space="0" w:color="auto"/>
            <w:right w:val="none" w:sz="0" w:space="0" w:color="auto"/>
          </w:divBdr>
        </w:div>
      </w:divsChild>
    </w:div>
    <w:div w:id="1997799790">
      <w:bodyDiv w:val="1"/>
      <w:marLeft w:val="0"/>
      <w:marRight w:val="0"/>
      <w:marTop w:val="0"/>
      <w:marBottom w:val="0"/>
      <w:divBdr>
        <w:top w:val="none" w:sz="0" w:space="0" w:color="auto"/>
        <w:left w:val="none" w:sz="0" w:space="0" w:color="auto"/>
        <w:bottom w:val="none" w:sz="0" w:space="0" w:color="auto"/>
        <w:right w:val="none" w:sz="0" w:space="0" w:color="auto"/>
      </w:divBdr>
      <w:divsChild>
        <w:div w:id="90320796">
          <w:marLeft w:val="0"/>
          <w:marRight w:val="0"/>
          <w:marTop w:val="0"/>
          <w:marBottom w:val="0"/>
          <w:divBdr>
            <w:top w:val="none" w:sz="0" w:space="0" w:color="auto"/>
            <w:left w:val="none" w:sz="0" w:space="0" w:color="auto"/>
            <w:bottom w:val="none" w:sz="0" w:space="0" w:color="auto"/>
            <w:right w:val="none" w:sz="0" w:space="0" w:color="auto"/>
          </w:divBdr>
        </w:div>
        <w:div w:id="684138925">
          <w:marLeft w:val="0"/>
          <w:marRight w:val="0"/>
          <w:marTop w:val="0"/>
          <w:marBottom w:val="0"/>
          <w:divBdr>
            <w:top w:val="none" w:sz="0" w:space="0" w:color="auto"/>
            <w:left w:val="none" w:sz="0" w:space="0" w:color="auto"/>
            <w:bottom w:val="none" w:sz="0" w:space="0" w:color="auto"/>
            <w:right w:val="none" w:sz="0" w:space="0" w:color="auto"/>
          </w:divBdr>
        </w:div>
        <w:div w:id="1583678614">
          <w:marLeft w:val="0"/>
          <w:marRight w:val="0"/>
          <w:marTop w:val="0"/>
          <w:marBottom w:val="0"/>
          <w:divBdr>
            <w:top w:val="none" w:sz="0" w:space="0" w:color="auto"/>
            <w:left w:val="none" w:sz="0" w:space="0" w:color="auto"/>
            <w:bottom w:val="none" w:sz="0" w:space="0" w:color="auto"/>
            <w:right w:val="none" w:sz="0" w:space="0" w:color="auto"/>
          </w:divBdr>
          <w:divsChild>
            <w:div w:id="21155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p.leg.wa.gov/RCW/default.aspx?cite=49.76.020" TargetMode="External"/><Relationship Id="rId18" Type="http://schemas.openxmlformats.org/officeDocument/2006/relationships/hyperlink" Target="http://app.leg.wa.gov/RCW/default.aspx?cite=49.46.30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awfilesext.leg.wa.gov/biennium/2023-24/Pdf/Bills/Session%20Laws/Senate/5979.SL.pdf?cite=2024%20c%2039%20s%201" TargetMode="External"/><Relationship Id="rId7" Type="http://schemas.openxmlformats.org/officeDocument/2006/relationships/settings" Target="settings.xml"/><Relationship Id="rId12" Type="http://schemas.openxmlformats.org/officeDocument/2006/relationships/hyperlink" Target="http://app.leg.wa.gov/RCW/default.aspx?cite=26.60.020" TargetMode="External"/><Relationship Id="rId17" Type="http://schemas.openxmlformats.org/officeDocument/2006/relationships/hyperlink" Target="http://app.leg.wa.gov/RCW/default.aspx?cite=49.48.010" TargetMode="External"/><Relationship Id="rId25" Type="http://schemas.openxmlformats.org/officeDocument/2006/relationships/hyperlink" Target="https://leg.wa.gov/CodeReviser/documents/sessionlaw/2017pam1.pdf?cite=2017%20c%202%20s%205" TargetMode="External"/><Relationship Id="rId2" Type="http://schemas.openxmlformats.org/officeDocument/2006/relationships/customXml" Target="../customXml/item2.xml"/><Relationship Id="rId16" Type="http://schemas.openxmlformats.org/officeDocument/2006/relationships/hyperlink" Target="http://app.leg.wa.gov/RCW/default.aspx?cite=49.76" TargetMode="External"/><Relationship Id="rId20" Type="http://schemas.openxmlformats.org/officeDocument/2006/relationships/hyperlink" Target="https://lawfilesext.leg.wa.gov/biennium/2023-24/Pdf/Bills/Session%20Laws/Senate/5793-S.SL.pdf?cite=2024%20c%20356%20s%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billsummary?BillNumber=5793&amp;Year=2023&amp;Initiative=false" TargetMode="External"/><Relationship Id="rId24" Type="http://schemas.openxmlformats.org/officeDocument/2006/relationships/hyperlink" Target="https://lawfilesext.leg.wa.gov/biennium/2019-20/Pdf/Bills/Session%20Laws/Senate/5233.SL.pdf?cite=2019%20c%20236%20s%203" TargetMode="External"/><Relationship Id="rId5" Type="http://schemas.openxmlformats.org/officeDocument/2006/relationships/numbering" Target="numbering.xml"/><Relationship Id="rId15" Type="http://schemas.openxmlformats.org/officeDocument/2006/relationships/hyperlink" Target="http://app.leg.wa.gov/RCW/default.aspx?cite=49.46.180" TargetMode="External"/><Relationship Id="rId23" Type="http://schemas.openxmlformats.org/officeDocument/2006/relationships/hyperlink" Target="https://lawfilesext.leg.wa.gov/biennium/2021-22/Pdf/Bills/Session%20Laws/House/2076-S.SL.pdf?cite=2022%20c%20281%20s%206"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pp.leg.wa.gov/RCW/default.aspx?cite=49.76.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eg.wa.gov/RCW/default.aspx?cite=49.46.210" TargetMode="External"/><Relationship Id="rId22" Type="http://schemas.openxmlformats.org/officeDocument/2006/relationships/hyperlink" Target="https://lawfilesext.leg.wa.gov/biennium/2023-24/Pdf/Bills/Session%20Laws/Senate/5111-S.SL.pdf?cite=2023%20c%20267%20s%2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ACB1E095546D46A4E1AC0A18DC8DCC" ma:contentTypeVersion="16" ma:contentTypeDescription="Create a new document." ma:contentTypeScope="" ma:versionID="404644cce9c9a64300dc1f73db788069">
  <xsd:schema xmlns:xsd="http://www.w3.org/2001/XMLSchema" xmlns:xs="http://www.w3.org/2001/XMLSchema" xmlns:p="http://schemas.microsoft.com/office/2006/metadata/properties" xmlns:ns1="http://schemas.microsoft.com/sharepoint/v3" xmlns:ns3="2a1d7fdd-0ee4-4a9c-be39-39ba75a270be" xmlns:ns4="3d82f999-281c-4840-8337-3c1061e31ff2" targetNamespace="http://schemas.microsoft.com/office/2006/metadata/properties" ma:root="true" ma:fieldsID="93bed8c5672c36210fd83b60b58bc269" ns1:_="" ns3:_="" ns4:_="">
    <xsd:import namespace="http://schemas.microsoft.com/sharepoint/v3"/>
    <xsd:import namespace="2a1d7fdd-0ee4-4a9c-be39-39ba75a270be"/>
    <xsd:import namespace="3d82f999-281c-4840-8337-3c1061e31f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d7fdd-0ee4-4a9c-be39-39ba75a270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2f999-281c-4840-8337-3c1061e31f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d82f999-281c-4840-8337-3c1061e31ff2" xsi:nil="true"/>
  </documentManagement>
</p:properties>
</file>

<file path=customXml/itemProps1.xml><?xml version="1.0" encoding="utf-8"?>
<ds:datastoreItem xmlns:ds="http://schemas.openxmlformats.org/officeDocument/2006/customXml" ds:itemID="{ADDD52F8-1FE0-4BEB-B8B3-FB2C3D291705}">
  <ds:schemaRefs>
    <ds:schemaRef ds:uri="http://schemas.microsoft.com/sharepoint/v3/contenttype/forms"/>
  </ds:schemaRefs>
</ds:datastoreItem>
</file>

<file path=customXml/itemProps2.xml><?xml version="1.0" encoding="utf-8"?>
<ds:datastoreItem xmlns:ds="http://schemas.openxmlformats.org/officeDocument/2006/customXml" ds:itemID="{DDC711C2-ACC2-4ECA-9B32-7AA9B9371EE3}">
  <ds:schemaRefs>
    <ds:schemaRef ds:uri="http://schemas.openxmlformats.org/officeDocument/2006/bibliography"/>
  </ds:schemaRefs>
</ds:datastoreItem>
</file>

<file path=customXml/itemProps3.xml><?xml version="1.0" encoding="utf-8"?>
<ds:datastoreItem xmlns:ds="http://schemas.openxmlformats.org/officeDocument/2006/customXml" ds:itemID="{D962275B-CC97-433B-8870-FFF29AB9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d7fdd-0ee4-4a9c-be39-39ba75a270be"/>
    <ds:schemaRef ds:uri="3d82f999-281c-4840-8337-3c1061e31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5D755-56D7-4E5F-82F6-FCF8B87411D1}">
  <ds:schemaRefs>
    <ds:schemaRef ds:uri="http://schemas.microsoft.com/office/2006/metadata/properties"/>
    <ds:schemaRef ds:uri="http://schemas.microsoft.com/office/infopath/2007/PartnerControls"/>
    <ds:schemaRef ds:uri="http://schemas.microsoft.com/sharepoint/v3"/>
    <ds:schemaRef ds:uri="3d82f999-281c-4840-8337-3c1061e31ff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4046</Words>
  <Characters>22253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Company>
  <LinksUpToDate>false</LinksUpToDate>
  <CharactersWithSpaces>26247</CharactersWithSpaces>
  <SharedDoc>false</SharedDoc>
  <HLinks>
    <vt:vector size="90" baseType="variant">
      <vt:variant>
        <vt:i4>7143484</vt:i4>
      </vt:variant>
      <vt:variant>
        <vt:i4>42</vt:i4>
      </vt:variant>
      <vt:variant>
        <vt:i4>0</vt:i4>
      </vt:variant>
      <vt:variant>
        <vt:i4>5</vt:i4>
      </vt:variant>
      <vt:variant>
        <vt:lpwstr>https://leg.wa.gov/CodeReviser/documents/sessionlaw/2017pam1.pdf?cite=2017%20c%202%20s%205</vt:lpwstr>
      </vt:variant>
      <vt:variant>
        <vt:lpwstr/>
      </vt:variant>
      <vt:variant>
        <vt:i4>1310741</vt:i4>
      </vt:variant>
      <vt:variant>
        <vt:i4>39</vt:i4>
      </vt:variant>
      <vt:variant>
        <vt:i4>0</vt:i4>
      </vt:variant>
      <vt:variant>
        <vt:i4>5</vt:i4>
      </vt:variant>
      <vt:variant>
        <vt:lpwstr>https://lawfilesext.leg.wa.gov/biennium/2019-20/Pdf/Bills/Session Laws/Senate/5233.SL.pdf?cite=2019%20c%20236%20s%203</vt:lpwstr>
      </vt:variant>
      <vt:variant>
        <vt:lpwstr/>
      </vt:variant>
      <vt:variant>
        <vt:i4>6815844</vt:i4>
      </vt:variant>
      <vt:variant>
        <vt:i4>36</vt:i4>
      </vt:variant>
      <vt:variant>
        <vt:i4>0</vt:i4>
      </vt:variant>
      <vt:variant>
        <vt:i4>5</vt:i4>
      </vt:variant>
      <vt:variant>
        <vt:lpwstr>https://lawfilesext.leg.wa.gov/biennium/2021-22/Pdf/Bills/Session Laws/House/2076-S.SL.pdf?cite=2022%20c%20281%20s%206</vt:lpwstr>
      </vt:variant>
      <vt:variant>
        <vt:lpwstr/>
      </vt:variant>
      <vt:variant>
        <vt:i4>6946870</vt:i4>
      </vt:variant>
      <vt:variant>
        <vt:i4>33</vt:i4>
      </vt:variant>
      <vt:variant>
        <vt:i4>0</vt:i4>
      </vt:variant>
      <vt:variant>
        <vt:i4>5</vt:i4>
      </vt:variant>
      <vt:variant>
        <vt:lpwstr>https://lawfilesext.leg.wa.gov/biennium/2023-24/Pdf/Bills/Session Laws/Senate/5111-S.SL.pdf?cite=2023%20c%20267%20s%201</vt:lpwstr>
      </vt:variant>
      <vt:variant>
        <vt:lpwstr/>
      </vt:variant>
      <vt:variant>
        <vt:i4>5505119</vt:i4>
      </vt:variant>
      <vt:variant>
        <vt:i4>30</vt:i4>
      </vt:variant>
      <vt:variant>
        <vt:i4>0</vt:i4>
      </vt:variant>
      <vt:variant>
        <vt:i4>5</vt:i4>
      </vt:variant>
      <vt:variant>
        <vt:lpwstr>https://lawfilesext.leg.wa.gov/biennium/2023-24/Pdf/Bills/Session Laws/Senate/5979.SL.pdf?cite=2024%20c%2039%20s%201</vt:lpwstr>
      </vt:variant>
      <vt:variant>
        <vt:lpwstr/>
      </vt:variant>
      <vt:variant>
        <vt:i4>7143481</vt:i4>
      </vt:variant>
      <vt:variant>
        <vt:i4>27</vt:i4>
      </vt:variant>
      <vt:variant>
        <vt:i4>0</vt:i4>
      </vt:variant>
      <vt:variant>
        <vt:i4>5</vt:i4>
      </vt:variant>
      <vt:variant>
        <vt:lpwstr>https://lawfilesext.leg.wa.gov/biennium/2023-24/Pdf/Bills/Session Laws/Senate/5793-S.SL.pdf?cite=2024%20c%20356%20s%201</vt:lpwstr>
      </vt:variant>
      <vt:variant>
        <vt:lpwstr/>
      </vt:variant>
      <vt:variant>
        <vt:i4>1048660</vt:i4>
      </vt:variant>
      <vt:variant>
        <vt:i4>24</vt:i4>
      </vt:variant>
      <vt:variant>
        <vt:i4>0</vt:i4>
      </vt:variant>
      <vt:variant>
        <vt:i4>5</vt:i4>
      </vt:variant>
      <vt:variant>
        <vt:lpwstr>http://app.leg.wa.gov/RCW/default.aspx?cite=49.76.030</vt:lpwstr>
      </vt:variant>
      <vt:variant>
        <vt:lpwstr/>
      </vt:variant>
      <vt:variant>
        <vt:i4>1048663</vt:i4>
      </vt:variant>
      <vt:variant>
        <vt:i4>21</vt:i4>
      </vt:variant>
      <vt:variant>
        <vt:i4>0</vt:i4>
      </vt:variant>
      <vt:variant>
        <vt:i4>5</vt:i4>
      </vt:variant>
      <vt:variant>
        <vt:lpwstr>http://app.leg.wa.gov/RCW/default.aspx?cite=49.46.300</vt:lpwstr>
      </vt:variant>
      <vt:variant>
        <vt:lpwstr/>
      </vt:variant>
      <vt:variant>
        <vt:i4>1114202</vt:i4>
      </vt:variant>
      <vt:variant>
        <vt:i4>18</vt:i4>
      </vt:variant>
      <vt:variant>
        <vt:i4>0</vt:i4>
      </vt:variant>
      <vt:variant>
        <vt:i4>5</vt:i4>
      </vt:variant>
      <vt:variant>
        <vt:lpwstr>http://app.leg.wa.gov/RCW/default.aspx?cite=49.48.010</vt:lpwstr>
      </vt:variant>
      <vt:variant>
        <vt:lpwstr/>
      </vt:variant>
      <vt:variant>
        <vt:i4>852050</vt:i4>
      </vt:variant>
      <vt:variant>
        <vt:i4>15</vt:i4>
      </vt:variant>
      <vt:variant>
        <vt:i4>0</vt:i4>
      </vt:variant>
      <vt:variant>
        <vt:i4>5</vt:i4>
      </vt:variant>
      <vt:variant>
        <vt:lpwstr>http://app.leg.wa.gov/RCW/default.aspx?cite=49.76</vt:lpwstr>
      </vt:variant>
      <vt:variant>
        <vt:lpwstr/>
      </vt:variant>
      <vt:variant>
        <vt:i4>1572949</vt:i4>
      </vt:variant>
      <vt:variant>
        <vt:i4>12</vt:i4>
      </vt:variant>
      <vt:variant>
        <vt:i4>0</vt:i4>
      </vt:variant>
      <vt:variant>
        <vt:i4>5</vt:i4>
      </vt:variant>
      <vt:variant>
        <vt:lpwstr>http://app.leg.wa.gov/RCW/default.aspx?cite=49.46.180</vt:lpwstr>
      </vt:variant>
      <vt:variant>
        <vt:lpwstr/>
      </vt:variant>
      <vt:variant>
        <vt:i4>1114198</vt:i4>
      </vt:variant>
      <vt:variant>
        <vt:i4>9</vt:i4>
      </vt:variant>
      <vt:variant>
        <vt:i4>0</vt:i4>
      </vt:variant>
      <vt:variant>
        <vt:i4>5</vt:i4>
      </vt:variant>
      <vt:variant>
        <vt:lpwstr>http://app.leg.wa.gov/RCW/default.aspx?cite=49.46.210</vt:lpwstr>
      </vt:variant>
      <vt:variant>
        <vt:lpwstr/>
      </vt:variant>
      <vt:variant>
        <vt:i4>1114196</vt:i4>
      </vt:variant>
      <vt:variant>
        <vt:i4>6</vt:i4>
      </vt:variant>
      <vt:variant>
        <vt:i4>0</vt:i4>
      </vt:variant>
      <vt:variant>
        <vt:i4>5</vt:i4>
      </vt:variant>
      <vt:variant>
        <vt:lpwstr>http://app.leg.wa.gov/RCW/default.aspx?cite=49.76.020</vt:lpwstr>
      </vt:variant>
      <vt:variant>
        <vt:lpwstr/>
      </vt:variant>
      <vt:variant>
        <vt:i4>2031700</vt:i4>
      </vt:variant>
      <vt:variant>
        <vt:i4>3</vt:i4>
      </vt:variant>
      <vt:variant>
        <vt:i4>0</vt:i4>
      </vt:variant>
      <vt:variant>
        <vt:i4>5</vt:i4>
      </vt:variant>
      <vt:variant>
        <vt:lpwstr>http://app.leg.wa.gov/RCW/default.aspx?cite=26.60.020</vt:lpwstr>
      </vt:variant>
      <vt:variant>
        <vt:lpwstr/>
      </vt:variant>
      <vt:variant>
        <vt:i4>5177365</vt:i4>
      </vt:variant>
      <vt:variant>
        <vt:i4>0</vt:i4>
      </vt:variant>
      <vt:variant>
        <vt:i4>0</vt:i4>
      </vt:variant>
      <vt:variant>
        <vt:i4>5</vt:i4>
      </vt:variant>
      <vt:variant>
        <vt:lpwstr>https://app.leg.wa.gov/billsummary?BillNumber=5793&amp;Year=2023&amp;Initiative=false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Review Items – September 10, 2024</dc:title>
  <dc:subject/>
  <dc:creator>Chinn, Brandy (OFM)</dc:creator>
  <cp:keywords/>
  <dc:description/>
  <cp:lastModifiedBy>Linehan, Katie (OFM)</cp:lastModifiedBy>
  <cp:revision>2</cp:revision>
  <dcterms:created xsi:type="dcterms:W3CDTF">2024-09-06T15:56:00Z</dcterms:created>
  <dcterms:modified xsi:type="dcterms:W3CDTF">2024-09-06T15:56:00Z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f0480bed368b77d03f8171df5437382e7354b41d5bea9670491519fbe2dae10f</vt:lpwstr>
  </property>
  <property fmtid="{D5CDD505-2E9C-101B-9397-08002B2CF9AE}" pid="3" name="ContentTypeId">
    <vt:lpwstr>0x0101005BACB1E095546D46A4E1AC0A18DC8DCC</vt:lpwstr>
  </property>
</Properties>
</file>